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5A4B" w14:textId="1A376170" w:rsidR="00505228" w:rsidRDefault="00505228" w:rsidP="00505228">
      <w:pPr>
        <w:jc w:val="center"/>
        <w:rPr>
          <w:b/>
        </w:rPr>
      </w:pPr>
      <w:bookmarkStart w:id="0" w:name="_Hlk190266071"/>
      <w:bookmarkEnd w:id="0"/>
    </w:p>
    <w:p w14:paraId="081959B6" w14:textId="524466A2" w:rsidR="006E338B" w:rsidRPr="00E94F66" w:rsidRDefault="006E338B" w:rsidP="00E94F66">
      <w:pPr>
        <w:ind w:left="340" w:firstLine="35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</w:t>
      </w:r>
      <w:r w:rsidR="00E94F66">
        <w:rPr>
          <w:sz w:val="44"/>
          <w:szCs w:val="44"/>
        </w:rPr>
        <w:t xml:space="preserve">     </w:t>
      </w:r>
      <w:r w:rsidR="00471B07" w:rsidRPr="00175E79">
        <w:rPr>
          <w:sz w:val="40"/>
          <w:szCs w:val="40"/>
        </w:rPr>
        <w:t>Å</w:t>
      </w:r>
      <w:r w:rsidR="007F5FF3" w:rsidRPr="00175E79">
        <w:rPr>
          <w:sz w:val="40"/>
          <w:szCs w:val="40"/>
        </w:rPr>
        <w:t>rsmøte</w:t>
      </w:r>
      <w:r w:rsidR="00471B07" w:rsidRPr="00175E79">
        <w:rPr>
          <w:sz w:val="40"/>
          <w:szCs w:val="40"/>
        </w:rPr>
        <w:t xml:space="preserve"> i Grimstad Jeger- og Fiskerforening</w:t>
      </w:r>
      <w:r w:rsidR="003004E8">
        <w:rPr>
          <w:sz w:val="40"/>
          <w:szCs w:val="40"/>
        </w:rPr>
        <w:t xml:space="preserve"> (GJFF)</w:t>
      </w:r>
      <w:r w:rsidR="00E136DE">
        <w:rPr>
          <w:sz w:val="40"/>
          <w:szCs w:val="40"/>
        </w:rPr>
        <w:t>.</w:t>
      </w:r>
    </w:p>
    <w:p w14:paraId="4B7615EE" w14:textId="38C7779F" w:rsidR="006E338B" w:rsidRPr="00175E79" w:rsidRDefault="00E136DE" w:rsidP="006E338B">
      <w:pPr>
        <w:spacing w:line="360" w:lineRule="auto"/>
        <w:ind w:firstLine="357"/>
        <w:rPr>
          <w:sz w:val="40"/>
          <w:szCs w:val="40"/>
        </w:rPr>
      </w:pPr>
      <w:r>
        <w:rPr>
          <w:sz w:val="40"/>
          <w:szCs w:val="40"/>
        </w:rPr>
        <w:t>Møtet avvikles Teams</w:t>
      </w:r>
      <w:r w:rsidR="007F5FF3" w:rsidRPr="00175E79">
        <w:rPr>
          <w:sz w:val="40"/>
          <w:szCs w:val="40"/>
        </w:rPr>
        <w:t xml:space="preserve"> </w:t>
      </w:r>
      <w:r w:rsidR="00CD646C" w:rsidRPr="00175E79">
        <w:rPr>
          <w:sz w:val="40"/>
          <w:szCs w:val="40"/>
        </w:rPr>
        <w:t xml:space="preserve">torsdag </w:t>
      </w:r>
      <w:r>
        <w:rPr>
          <w:sz w:val="40"/>
          <w:szCs w:val="40"/>
        </w:rPr>
        <w:t>6</w:t>
      </w:r>
      <w:r w:rsidR="007F5FF3" w:rsidRPr="00175E79">
        <w:rPr>
          <w:sz w:val="40"/>
          <w:szCs w:val="40"/>
        </w:rPr>
        <w:t>.</w:t>
      </w:r>
      <w:r w:rsidR="00997C35">
        <w:rPr>
          <w:sz w:val="40"/>
          <w:szCs w:val="40"/>
        </w:rPr>
        <w:t xml:space="preserve"> august</w:t>
      </w:r>
      <w:r w:rsidR="007F5FF3" w:rsidRPr="00175E79">
        <w:rPr>
          <w:sz w:val="40"/>
          <w:szCs w:val="40"/>
        </w:rPr>
        <w:t xml:space="preserve"> 202</w:t>
      </w:r>
      <w:r w:rsidR="00DE24C0" w:rsidRPr="00175E79">
        <w:rPr>
          <w:sz w:val="40"/>
          <w:szCs w:val="40"/>
        </w:rPr>
        <w:t>5</w:t>
      </w:r>
      <w:r w:rsidR="007F5FF3" w:rsidRPr="00175E79">
        <w:rPr>
          <w:sz w:val="40"/>
          <w:szCs w:val="40"/>
        </w:rPr>
        <w:t xml:space="preserve"> kl. 1</w:t>
      </w:r>
      <w:r>
        <w:rPr>
          <w:sz w:val="40"/>
          <w:szCs w:val="40"/>
        </w:rPr>
        <w:t>8</w:t>
      </w:r>
      <w:r w:rsidR="007F5FF3" w:rsidRPr="00175E79">
        <w:rPr>
          <w:sz w:val="40"/>
          <w:szCs w:val="40"/>
        </w:rPr>
        <w:t>.00</w:t>
      </w:r>
      <w:r w:rsidR="00CD646C" w:rsidRPr="00175E79">
        <w:rPr>
          <w:sz w:val="40"/>
          <w:szCs w:val="40"/>
        </w:rPr>
        <w:t>.</w:t>
      </w:r>
    </w:p>
    <w:p w14:paraId="22C05CEA" w14:textId="5BEDC39C" w:rsidR="007F5FF3" w:rsidRPr="006D7A21" w:rsidRDefault="007F5FF3" w:rsidP="006E338B">
      <w:pPr>
        <w:spacing w:line="360" w:lineRule="auto"/>
        <w:ind w:firstLine="357"/>
        <w:rPr>
          <w:b/>
          <w:sz w:val="32"/>
          <w:szCs w:val="32"/>
        </w:rPr>
      </w:pPr>
      <w:r w:rsidRPr="006D7A21">
        <w:rPr>
          <w:b/>
          <w:sz w:val="32"/>
          <w:szCs w:val="32"/>
        </w:rPr>
        <w:t>Saksliste</w:t>
      </w:r>
    </w:p>
    <w:p w14:paraId="35BE16E7" w14:textId="77777777" w:rsidR="008B3327" w:rsidRPr="006D7A21" w:rsidRDefault="008B3327" w:rsidP="008B3327">
      <w:pPr>
        <w:rPr>
          <w:b/>
          <w:bCs/>
          <w:sz w:val="28"/>
          <w:szCs w:val="28"/>
        </w:rPr>
      </w:pPr>
      <w:r w:rsidRPr="006D7A21">
        <w:rPr>
          <w:b/>
          <w:bCs/>
          <w:sz w:val="28"/>
          <w:szCs w:val="28"/>
        </w:rPr>
        <w:t>1. Konstituering av møtet</w:t>
      </w:r>
    </w:p>
    <w:p w14:paraId="58816B57" w14:textId="76752AAA" w:rsidR="008B3327" w:rsidRPr="00C50537" w:rsidRDefault="008B3327" w:rsidP="008B3327">
      <w:pPr>
        <w:rPr>
          <w:sz w:val="28"/>
          <w:szCs w:val="28"/>
        </w:rPr>
      </w:pPr>
      <w:r w:rsidRPr="00C50537">
        <w:rPr>
          <w:sz w:val="28"/>
          <w:szCs w:val="28"/>
        </w:rPr>
        <w:t xml:space="preserve">- Godkjenning av innkallingen </w:t>
      </w:r>
    </w:p>
    <w:p w14:paraId="77FFD71F" w14:textId="77777777" w:rsidR="008B3327" w:rsidRPr="00C50537" w:rsidRDefault="008B3327" w:rsidP="008B3327">
      <w:pPr>
        <w:rPr>
          <w:sz w:val="28"/>
          <w:szCs w:val="28"/>
        </w:rPr>
      </w:pPr>
      <w:r w:rsidRPr="00C50537">
        <w:rPr>
          <w:sz w:val="28"/>
          <w:szCs w:val="28"/>
        </w:rPr>
        <w:t xml:space="preserve">- Godkjenning av dagsorden </w:t>
      </w:r>
    </w:p>
    <w:p w14:paraId="2CECBD65" w14:textId="77777777" w:rsidR="008B3327" w:rsidRPr="00C50537" w:rsidRDefault="008B3327" w:rsidP="008B3327">
      <w:pPr>
        <w:rPr>
          <w:sz w:val="28"/>
          <w:szCs w:val="28"/>
        </w:rPr>
      </w:pPr>
      <w:r w:rsidRPr="00C50537">
        <w:rPr>
          <w:sz w:val="28"/>
          <w:szCs w:val="28"/>
        </w:rPr>
        <w:t xml:space="preserve">- Godkjenning av forretningsorden </w:t>
      </w:r>
    </w:p>
    <w:p w14:paraId="112A8C5C" w14:textId="77777777" w:rsidR="008B3327" w:rsidRPr="00C50537" w:rsidRDefault="008B3327" w:rsidP="008B3327">
      <w:pPr>
        <w:rPr>
          <w:sz w:val="28"/>
          <w:szCs w:val="28"/>
        </w:rPr>
      </w:pPr>
      <w:r w:rsidRPr="00C50537">
        <w:rPr>
          <w:sz w:val="28"/>
          <w:szCs w:val="28"/>
        </w:rPr>
        <w:t xml:space="preserve">- Valg av ordstyrer </w:t>
      </w:r>
    </w:p>
    <w:p w14:paraId="28574F89" w14:textId="4F07B9F1" w:rsidR="008B3327" w:rsidRPr="00C50537" w:rsidRDefault="00315E51" w:rsidP="008B33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3327" w:rsidRPr="00C50537">
        <w:rPr>
          <w:sz w:val="28"/>
          <w:szCs w:val="28"/>
        </w:rPr>
        <w:t xml:space="preserve">Valg av sekretær </w:t>
      </w:r>
    </w:p>
    <w:p w14:paraId="3892F165" w14:textId="77777777" w:rsidR="008B3327" w:rsidRPr="00C50537" w:rsidRDefault="008B3327" w:rsidP="008B3327">
      <w:pPr>
        <w:rPr>
          <w:sz w:val="28"/>
          <w:szCs w:val="28"/>
        </w:rPr>
      </w:pPr>
      <w:r w:rsidRPr="00C50537">
        <w:rPr>
          <w:sz w:val="28"/>
          <w:szCs w:val="28"/>
        </w:rPr>
        <w:t xml:space="preserve">- Valg av tellekorps </w:t>
      </w:r>
    </w:p>
    <w:p w14:paraId="78437320" w14:textId="77777777" w:rsidR="008B3327" w:rsidRPr="00C50537" w:rsidRDefault="008B3327" w:rsidP="008B3327">
      <w:pPr>
        <w:rPr>
          <w:sz w:val="28"/>
          <w:szCs w:val="28"/>
        </w:rPr>
      </w:pPr>
      <w:r w:rsidRPr="00C50537">
        <w:rPr>
          <w:sz w:val="28"/>
          <w:szCs w:val="28"/>
        </w:rPr>
        <w:t xml:space="preserve">- Valg av to medlemmer til å underskrive protokollen </w:t>
      </w:r>
    </w:p>
    <w:p w14:paraId="4EA47EBF" w14:textId="77777777" w:rsidR="008B3327" w:rsidRPr="00C50537" w:rsidRDefault="008B3327" w:rsidP="008B3327">
      <w:pPr>
        <w:rPr>
          <w:sz w:val="28"/>
          <w:szCs w:val="28"/>
        </w:rPr>
      </w:pPr>
    </w:p>
    <w:p w14:paraId="179F436D" w14:textId="328A2D44" w:rsidR="008B3327" w:rsidRPr="0079126A" w:rsidRDefault="008B3327" w:rsidP="008B3327">
      <w:pPr>
        <w:spacing w:after="120"/>
        <w:rPr>
          <w:b/>
          <w:bCs/>
          <w:sz w:val="28"/>
          <w:szCs w:val="28"/>
        </w:rPr>
      </w:pPr>
      <w:r w:rsidRPr="0079126A">
        <w:rPr>
          <w:b/>
          <w:bCs/>
          <w:sz w:val="28"/>
          <w:szCs w:val="28"/>
        </w:rPr>
        <w:t xml:space="preserve">2. </w:t>
      </w:r>
      <w:r w:rsidR="000C0C27" w:rsidRPr="0079126A">
        <w:rPr>
          <w:b/>
          <w:bCs/>
          <w:sz w:val="28"/>
          <w:szCs w:val="28"/>
        </w:rPr>
        <w:t>Budsjettendring 2025 budsjettet</w:t>
      </w:r>
      <w:r w:rsidR="0079126A" w:rsidRPr="0079126A">
        <w:rPr>
          <w:b/>
          <w:bCs/>
          <w:sz w:val="28"/>
          <w:szCs w:val="28"/>
        </w:rPr>
        <w:t>.</w:t>
      </w:r>
      <w:r w:rsidRPr="0079126A">
        <w:rPr>
          <w:b/>
          <w:bCs/>
          <w:sz w:val="28"/>
          <w:szCs w:val="28"/>
        </w:rPr>
        <w:t xml:space="preserve"> </w:t>
      </w:r>
    </w:p>
    <w:p w14:paraId="768B1F53" w14:textId="5744DA83" w:rsidR="008B3E1B" w:rsidRDefault="00AB0777" w:rsidP="00740306">
      <w:r>
        <w:t xml:space="preserve">Fjære skytebane har vært stengt </w:t>
      </w:r>
      <w:r w:rsidR="00052765">
        <w:t xml:space="preserve">av Grimstad kommune </w:t>
      </w:r>
      <w:r>
        <w:t xml:space="preserve">til nå i 2025. Banen eies av </w:t>
      </w:r>
      <w:r w:rsidR="00DD196C">
        <w:t>Fjære Skytterlag</w:t>
      </w:r>
      <w:r w:rsidR="002F5A9E">
        <w:t xml:space="preserve">. </w:t>
      </w:r>
      <w:r w:rsidR="00DD196C">
        <w:t>Grimstad J</w:t>
      </w:r>
      <w:r w:rsidR="002F5A9E">
        <w:t>e</w:t>
      </w:r>
      <w:r w:rsidR="00DD196C">
        <w:t>ger</w:t>
      </w:r>
      <w:r w:rsidR="002F5A9E">
        <w:t>-</w:t>
      </w:r>
      <w:r w:rsidR="00DD196C">
        <w:t xml:space="preserve"> og </w:t>
      </w:r>
      <w:r w:rsidR="002F5A9E">
        <w:t>F</w:t>
      </w:r>
      <w:r w:rsidR="00DD196C">
        <w:t>iskerfor</w:t>
      </w:r>
      <w:r w:rsidR="000C671F">
        <w:t xml:space="preserve">ening leier </w:t>
      </w:r>
      <w:r w:rsidR="004666CB">
        <w:t xml:space="preserve">vanligvis </w:t>
      </w:r>
      <w:r w:rsidR="000C671F">
        <w:t xml:space="preserve">banen enkelte </w:t>
      </w:r>
      <w:r w:rsidR="004666CB">
        <w:t>faste uke</w:t>
      </w:r>
      <w:r w:rsidR="000C671F">
        <w:t xml:space="preserve">dager til </w:t>
      </w:r>
      <w:r w:rsidR="0035292F">
        <w:t>både rifle</w:t>
      </w:r>
      <w:r w:rsidR="006469FB">
        <w:t>-</w:t>
      </w:r>
      <w:r w:rsidR="0035292F">
        <w:t xml:space="preserve"> og hagleskyting</w:t>
      </w:r>
      <w:r w:rsidR="004666CB">
        <w:t xml:space="preserve">. </w:t>
      </w:r>
    </w:p>
    <w:p w14:paraId="36C69284" w14:textId="77777777" w:rsidR="00B903F8" w:rsidRDefault="00B903F8" w:rsidP="00740306"/>
    <w:p w14:paraId="555F7648" w14:textId="538F1DB6" w:rsidR="00B903F8" w:rsidRDefault="00B903F8" w:rsidP="00740306">
      <w:r>
        <w:t xml:space="preserve">Det har i 2024 og 2025 pågått arbeid </w:t>
      </w:r>
      <w:r w:rsidR="007E4906">
        <w:t>f</w:t>
      </w:r>
      <w:r w:rsidR="00A803F2">
        <w:t>or å kunne åpne banen igjen. Det er foretatt støymålinger</w:t>
      </w:r>
      <w:r w:rsidR="00E324A9">
        <w:t xml:space="preserve"> og gjennomført støyreduserende tiltak.</w:t>
      </w:r>
      <w:r w:rsidR="00016455">
        <w:t xml:space="preserve"> Ny støymåling vil sannsynligvis bli gjennomført i </w:t>
      </w:r>
      <w:r w:rsidR="002A5B42">
        <w:t>august.</w:t>
      </w:r>
      <w:r w:rsidR="009B586A">
        <w:t xml:space="preserve"> Det er ingen garanti for at arbeidet</w:t>
      </w:r>
      <w:r w:rsidR="00917732">
        <w:t xml:space="preserve"> vil gjøre at banen kan åpnes igjen</w:t>
      </w:r>
      <w:r w:rsidR="00BB726A">
        <w:t>.</w:t>
      </w:r>
      <w:r w:rsidR="00917732">
        <w:t xml:space="preserve"> </w:t>
      </w:r>
      <w:r w:rsidR="00BB726A">
        <w:t>D</w:t>
      </w:r>
      <w:r w:rsidR="00917732">
        <w:t xml:space="preserve">ette er </w:t>
      </w:r>
      <w:r w:rsidR="007D47BC">
        <w:t xml:space="preserve">imidlertid </w:t>
      </w:r>
      <w:r w:rsidR="00275F00">
        <w:t>den</w:t>
      </w:r>
      <w:r w:rsidR="001818BF">
        <w:t xml:space="preserve"> en</w:t>
      </w:r>
      <w:r w:rsidR="00F82E4A">
        <w:t>e</w:t>
      </w:r>
      <w:r w:rsidR="001818BF">
        <w:t>ste mulighet</w:t>
      </w:r>
      <w:r w:rsidR="00BB726A">
        <w:t xml:space="preserve"> </w:t>
      </w:r>
      <w:r w:rsidR="007D47BC">
        <w:t>for</w:t>
      </w:r>
      <w:r w:rsidR="001818BF">
        <w:t xml:space="preserve"> at GJFF på</w:t>
      </w:r>
      <w:r w:rsidR="004A50EC">
        <w:t xml:space="preserve"> </w:t>
      </w:r>
      <w:r w:rsidR="001818BF">
        <w:t xml:space="preserve">kort sikt </w:t>
      </w:r>
      <w:r w:rsidR="00B65459">
        <w:t>skal kunne tilby sine medlemmer</w:t>
      </w:r>
      <w:r w:rsidR="00F82E4A">
        <w:t xml:space="preserve"> skytetrening. Det er spesielt </w:t>
      </w:r>
      <w:r w:rsidR="002A0264">
        <w:t xml:space="preserve">viktig for barn og </w:t>
      </w:r>
      <w:r w:rsidR="00FA0014">
        <w:t>unge</w:t>
      </w:r>
      <w:r w:rsidR="002A0264">
        <w:t xml:space="preserve"> å </w:t>
      </w:r>
      <w:r w:rsidR="00691D8C">
        <w:t xml:space="preserve">kunne </w:t>
      </w:r>
      <w:r w:rsidR="00FA0014">
        <w:t>trene sine skyte ferdigheter</w:t>
      </w:r>
      <w:r w:rsidR="004A50EC">
        <w:t>.</w:t>
      </w:r>
    </w:p>
    <w:p w14:paraId="28E2B871" w14:textId="77777777" w:rsidR="002A5B42" w:rsidRDefault="002A5B42" w:rsidP="00740306"/>
    <w:p w14:paraId="221B5891" w14:textId="41C0BD72" w:rsidR="002A5B42" w:rsidRDefault="002A5B42" w:rsidP="00740306">
      <w:r>
        <w:t xml:space="preserve">Støymålinger og </w:t>
      </w:r>
      <w:r w:rsidR="00D92857">
        <w:t>støyreduserende tiltak utgjør betydelige beløp</w:t>
      </w:r>
      <w:r w:rsidR="00861AF8">
        <w:t xml:space="preserve"> og det er naturlig at GJFF bidrar til dette. </w:t>
      </w:r>
      <w:r w:rsidR="007E4906">
        <w:t>Dette gjelder spesielt haglebanen som kun benyttes av G</w:t>
      </w:r>
      <w:r w:rsidR="003004E8">
        <w:t>JFF</w:t>
      </w:r>
    </w:p>
    <w:p w14:paraId="6E123660" w14:textId="77777777" w:rsidR="00854EAE" w:rsidRDefault="00854EAE" w:rsidP="00740306"/>
    <w:p w14:paraId="17DE71CF" w14:textId="77777777" w:rsidR="002C565B" w:rsidRDefault="006469FB" w:rsidP="00740306">
      <w:r>
        <w:t xml:space="preserve">For å kunne </w:t>
      </w:r>
      <w:r w:rsidR="003E3C87">
        <w:t>betale GJFFs andel av dette må utgifts</w:t>
      </w:r>
      <w:r w:rsidR="004A50EC">
        <w:t xml:space="preserve"> </w:t>
      </w:r>
      <w:r w:rsidR="003E3C87">
        <w:t xml:space="preserve">budsjettet </w:t>
      </w:r>
      <w:r w:rsidR="00476194">
        <w:t>økes med 100 000 kroner som er et stort beløp</w:t>
      </w:r>
      <w:r w:rsidR="00BD6DB9">
        <w:t>. Det er budsjettert me</w:t>
      </w:r>
      <w:r w:rsidR="002914D0">
        <w:t>d et overskudd for 2025 på 130 000 kroner</w:t>
      </w:r>
      <w:r w:rsidR="007D0A86">
        <w:t>. Budsjettjusteringen vil r</w:t>
      </w:r>
      <w:r w:rsidR="00712626">
        <w:t>e</w:t>
      </w:r>
      <w:r w:rsidR="007D0A86">
        <w:t xml:space="preserve">duserer </w:t>
      </w:r>
      <w:r w:rsidR="00066E89">
        <w:t>det budsjetterte overskudd til 30 000 kroner</w:t>
      </w:r>
      <w:r w:rsidR="00712626">
        <w:t>.</w:t>
      </w:r>
      <w:r w:rsidR="00476194">
        <w:t xml:space="preserve"> GJFFs</w:t>
      </w:r>
      <w:r w:rsidR="00436F35">
        <w:t xml:space="preserve"> egenkapital </w:t>
      </w:r>
      <w:r w:rsidR="00451F72">
        <w:t>var 31.12. 2024</w:t>
      </w:r>
      <w:r w:rsidR="00712626">
        <w:t xml:space="preserve"> </w:t>
      </w:r>
    </w:p>
    <w:p w14:paraId="0600233E" w14:textId="28C7E665" w:rsidR="004666CB" w:rsidRDefault="00E050C8" w:rsidP="00740306">
      <w:r>
        <w:t xml:space="preserve">kr. </w:t>
      </w:r>
      <w:r w:rsidR="00B07AFC">
        <w:t>315</w:t>
      </w:r>
      <w:r w:rsidR="00B5345F">
        <w:t>.</w:t>
      </w:r>
      <w:r w:rsidR="00B07AFC">
        <w:t xml:space="preserve">520. </w:t>
      </w:r>
      <w:r w:rsidR="009B586A">
        <w:t xml:space="preserve">Styret </w:t>
      </w:r>
      <w:r w:rsidR="00C74EB8">
        <w:t xml:space="preserve">vurderer at ovenstående </w:t>
      </w:r>
      <w:r w:rsidR="00C70FDD">
        <w:t>er viktig for GJFF og tilrår at budsjettet for skytebanen økes fra 70 000 kroner til 170 000 kroner</w:t>
      </w:r>
      <w:r w:rsidR="00501434">
        <w:t>.</w:t>
      </w:r>
    </w:p>
    <w:p w14:paraId="0585D979" w14:textId="77777777" w:rsidR="00501434" w:rsidRDefault="00501434" w:rsidP="00740306"/>
    <w:p w14:paraId="6E6C0DD8" w14:textId="77777777" w:rsidR="00DD4BF6" w:rsidRDefault="00DD4BF6" w:rsidP="00740306"/>
    <w:p w14:paraId="5D142C22" w14:textId="77777777" w:rsidR="00DD4BF6" w:rsidRDefault="00DD4BF6" w:rsidP="00740306"/>
    <w:p w14:paraId="6416FF69" w14:textId="77777777" w:rsidR="00414219" w:rsidRPr="005F7ABF" w:rsidRDefault="00414219" w:rsidP="00414219">
      <w:pPr>
        <w:rPr>
          <w:b/>
          <w:bCs/>
        </w:rPr>
      </w:pPr>
      <w:r w:rsidRPr="005F7ABF">
        <w:rPr>
          <w:b/>
          <w:bCs/>
        </w:rPr>
        <w:t>Forslag til vedtak.</w:t>
      </w:r>
    </w:p>
    <w:p w14:paraId="615139F5" w14:textId="77777777" w:rsidR="00414219" w:rsidRDefault="00414219" w:rsidP="00414219"/>
    <w:p w14:paraId="04294B8B" w14:textId="77777777" w:rsidR="00414219" w:rsidRDefault="00414219" w:rsidP="00414219">
      <w:r>
        <w:t xml:space="preserve">Budsjettet for skytebanen økes med 100 000 kroner til 170 000 kroner.  </w:t>
      </w:r>
    </w:p>
    <w:p w14:paraId="6A58A2A1" w14:textId="77777777" w:rsidR="00DD4BF6" w:rsidRDefault="00DD4BF6" w:rsidP="00740306"/>
    <w:p w14:paraId="47C607C6" w14:textId="77777777" w:rsidR="00DD4BF6" w:rsidRDefault="00DD4BF6" w:rsidP="00740306"/>
    <w:p w14:paraId="330AD89F" w14:textId="77777777" w:rsidR="00DD4BF6" w:rsidRDefault="00DD4BF6" w:rsidP="00740306"/>
    <w:tbl>
      <w:tblPr>
        <w:tblW w:w="765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1180"/>
        <w:gridCol w:w="1980"/>
        <w:gridCol w:w="2020"/>
      </w:tblGrid>
      <w:tr w:rsidR="00DD4BF6" w14:paraId="48BAC968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4390F" w14:textId="52B2C76D" w:rsidR="00DD4BF6" w:rsidRDefault="006E600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</w:t>
            </w:r>
            <w:r w:rsidR="00BF6A36">
              <w:rPr>
                <w:rFonts w:ascii="Calibri" w:hAnsi="Calibri" w:cs="Calibri"/>
                <w:b/>
                <w:bCs/>
                <w:sz w:val="32"/>
                <w:szCs w:val="32"/>
              </w:rPr>
              <w:t>JFF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DE84B" w14:textId="77777777" w:rsidR="00DD4BF6" w:rsidRDefault="00DD4BF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531AD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FAF09" w14:textId="77777777" w:rsidR="00DD4BF6" w:rsidRDefault="00DD4BF6">
            <w:pPr>
              <w:jc w:val="center"/>
              <w:rPr>
                <w:sz w:val="20"/>
                <w:szCs w:val="20"/>
              </w:rPr>
            </w:pPr>
          </w:p>
        </w:tc>
      </w:tr>
      <w:tr w:rsidR="00DD4BF6" w14:paraId="105D6CD0" w14:textId="77777777" w:rsidTr="00DD4BF6">
        <w:trPr>
          <w:trHeight w:val="25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D6C27" w14:textId="77777777" w:rsidR="00DD4BF6" w:rsidRDefault="00DD4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AF80D" w14:textId="77777777" w:rsidR="00DD4BF6" w:rsidRDefault="00DD4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AC311" w14:textId="77777777" w:rsidR="00DD4BF6" w:rsidRDefault="00DD4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A53CB" w14:textId="77777777" w:rsidR="00DD4BF6" w:rsidRDefault="00DD4BF6">
            <w:pPr>
              <w:rPr>
                <w:sz w:val="20"/>
                <w:szCs w:val="20"/>
              </w:rPr>
            </w:pPr>
          </w:p>
        </w:tc>
      </w:tr>
      <w:tr w:rsidR="00DD4BF6" w14:paraId="5CBE6C97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427C6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6CA51" w14:textId="77777777" w:rsidR="00DD4BF6" w:rsidRDefault="00DD4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7B24" w14:textId="77777777" w:rsidR="00DD4BF6" w:rsidRDefault="00DD4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CD545" w14:textId="77777777" w:rsidR="00DD4BF6" w:rsidRDefault="00DD4BF6">
            <w:pPr>
              <w:jc w:val="center"/>
              <w:rPr>
                <w:sz w:val="20"/>
                <w:szCs w:val="20"/>
              </w:rPr>
            </w:pPr>
          </w:p>
        </w:tc>
      </w:tr>
      <w:tr w:rsidR="00DD4BF6" w14:paraId="69B14160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8C35C" w14:textId="77777777" w:rsidR="00DD4BF6" w:rsidRDefault="00DD4B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RESULTATREGNSKAP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B667B" w14:textId="77777777" w:rsidR="00DD4BF6" w:rsidRDefault="00DD4B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Regnskap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3FA75027" w14:textId="77777777" w:rsidR="00DD4BF6" w:rsidRDefault="00DD4B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Vedtatt Budsjett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BACF59" w14:textId="77777777" w:rsidR="00DD4BF6" w:rsidRDefault="00DD4B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Nytt Budsjett</w:t>
            </w:r>
          </w:p>
        </w:tc>
      </w:tr>
      <w:tr w:rsidR="00DD4BF6" w14:paraId="032935F0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5FAFB" w14:textId="77777777" w:rsidR="00DD4BF6" w:rsidRDefault="00DD4B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1A59BB" w14:textId="77777777" w:rsidR="00DD4BF6" w:rsidRDefault="00DD4B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9F14002" w14:textId="77777777" w:rsidR="00DD4BF6" w:rsidRDefault="00DD4B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7318E34" w14:textId="77777777" w:rsidR="00DD4BF6" w:rsidRDefault="00DD4B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2025</w:t>
            </w:r>
          </w:p>
        </w:tc>
      </w:tr>
      <w:tr w:rsidR="00DD4BF6" w14:paraId="1CA2EAB3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6F1E1" w14:textId="77777777" w:rsidR="00DD4BF6" w:rsidRDefault="00DD4BF6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Inntekter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A3FB3" w14:textId="77777777" w:rsidR="00DD4BF6" w:rsidRDefault="00DD4BF6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EA8347" w14:textId="77777777" w:rsidR="00DD4BF6" w:rsidRDefault="00DD4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BB1F0C" w14:textId="77777777" w:rsidR="00DD4BF6" w:rsidRDefault="00DD4BF6">
            <w:pPr>
              <w:rPr>
                <w:sz w:val="20"/>
                <w:szCs w:val="20"/>
              </w:rPr>
            </w:pPr>
          </w:p>
        </w:tc>
      </w:tr>
      <w:tr w:rsidR="00DD4BF6" w14:paraId="1F16875A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2989D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NT/MVA-komp/Gr.kommune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592BB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98,731.60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68AE5A8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60,000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99909B8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60,000 </w:t>
            </w:r>
          </w:p>
        </w:tc>
      </w:tr>
      <w:tr w:rsidR="00DD4BF6" w14:paraId="3A1B4DE1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34151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Medlemskontingent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D8E0E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31,665.00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C3F6975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32,000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BD7415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32,000 </w:t>
            </w:r>
          </w:p>
        </w:tc>
      </w:tr>
      <w:tr w:rsidR="00DD4BF6" w14:paraId="42D0AF83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77B24" w14:textId="389D0E53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Refusjoner FS/egenand. </w:t>
            </w:r>
            <w:r w:rsidR="00712C6C">
              <w:rPr>
                <w:rFonts w:ascii="Calibri" w:hAnsi="Calibri" w:cs="Calibri"/>
                <w:sz w:val="20"/>
                <w:szCs w:val="20"/>
              </w:rPr>
              <w:t>Å</w:t>
            </w:r>
            <w:r>
              <w:rPr>
                <w:rFonts w:ascii="Calibri" w:hAnsi="Calibri" w:cs="Calibri"/>
                <w:sz w:val="20"/>
                <w:szCs w:val="20"/>
              </w:rPr>
              <w:t>rsm</w:t>
            </w:r>
            <w:r w:rsidR="00712C6C">
              <w:rPr>
                <w:rFonts w:ascii="Calibri" w:hAnsi="Calibri" w:cs="Calibri"/>
                <w:sz w:val="20"/>
                <w:szCs w:val="20"/>
              </w:rPr>
              <w:t>øte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BFC15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6,983.27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152699A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1AA06B9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10,000 </w:t>
            </w:r>
          </w:p>
        </w:tc>
      </w:tr>
      <w:tr w:rsidR="00DD4BF6" w14:paraId="1B125502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A194B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Medlemskveld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930E1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6,292.32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4351163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E8E126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20,000 </w:t>
            </w:r>
          </w:p>
        </w:tc>
      </w:tr>
      <w:tr w:rsidR="00DD4BF6" w14:paraId="49B18152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3FE47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Rifleutvalget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EA763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76,003.82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784047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75,000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46D04A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75,000 </w:t>
            </w:r>
          </w:p>
        </w:tc>
      </w:tr>
      <w:tr w:rsidR="00DD4BF6" w14:paraId="2B281387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B09D8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Hagleutvalget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58240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19,338.78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212C8D6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5AF8FB0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30,000 </w:t>
            </w:r>
          </w:p>
        </w:tc>
      </w:tr>
      <w:tr w:rsidR="00DD4BF6" w14:paraId="7A1390D7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1EB8C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Fiske-/Ungdomsutvalget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63AF8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10,458.00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80FF27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15,000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C96AD0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15,000 </w:t>
            </w:r>
          </w:p>
        </w:tc>
      </w:tr>
      <w:tr w:rsidR="00DD4BF6" w14:paraId="14240939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87BDE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Mjåvasstoga/drone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4E5E9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6151BEB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DD0560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83,000 </w:t>
            </w:r>
          </w:p>
        </w:tc>
      </w:tr>
      <w:tr w:rsidR="00DD4BF6" w14:paraId="4E395D09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27EE9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Jegerprøven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4B9B1E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46,300.00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8AAC03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FF5A7F6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50,000 </w:t>
            </w:r>
          </w:p>
        </w:tc>
      </w:tr>
      <w:tr w:rsidR="00DD4BF6" w14:paraId="14317AFC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31151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AC0B3F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295,772.79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43839EB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375,000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C12B188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375,000 </w:t>
            </w:r>
          </w:p>
        </w:tc>
      </w:tr>
      <w:tr w:rsidR="00DD4BF6" w14:paraId="7A6318E3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7E173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D2B0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5BFA8F0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C0FAD3" w14:textId="77777777" w:rsidR="00DD4BF6" w:rsidRDefault="00DD4BF6">
            <w:pPr>
              <w:rPr>
                <w:sz w:val="20"/>
                <w:szCs w:val="20"/>
              </w:rPr>
            </w:pPr>
          </w:p>
        </w:tc>
      </w:tr>
      <w:tr w:rsidR="00DD4BF6" w14:paraId="7D2F6F96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EAB0F" w14:textId="77777777" w:rsidR="00DD4BF6" w:rsidRDefault="00DD4BF6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Utgifter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53C30" w14:textId="77777777" w:rsidR="00DD4BF6" w:rsidRDefault="00DD4BF6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D2B9D5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92FE34A" w14:textId="77777777" w:rsidR="00DD4BF6" w:rsidRDefault="00DD4BF6">
            <w:pPr>
              <w:rPr>
                <w:sz w:val="20"/>
                <w:szCs w:val="20"/>
              </w:rPr>
            </w:pPr>
          </w:p>
        </w:tc>
      </w:tr>
      <w:tr w:rsidR="00DD4BF6" w14:paraId="406698A7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C84D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Administrasjon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900B9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5,233.80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4ED8F60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8A22B5E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5,000 </w:t>
            </w:r>
          </w:p>
        </w:tc>
      </w:tr>
      <w:tr w:rsidR="00DD4BF6" w14:paraId="35CDD829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B20E6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Årsmøte/styremøter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9F66A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15,177.13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DF18B4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15,000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4C35CD9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15,000 </w:t>
            </w:r>
          </w:p>
        </w:tc>
      </w:tr>
      <w:tr w:rsidR="00DD4BF6" w14:paraId="2285F167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A62E1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Skytebanen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01E3E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66,643.53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6F4F576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70,000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E79678A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170,000 </w:t>
            </w:r>
          </w:p>
        </w:tc>
      </w:tr>
      <w:tr w:rsidR="00DD4BF6" w14:paraId="1FAA245D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AAED9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 skytebane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277AC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295EE34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CE0304F" w14:textId="77777777" w:rsidR="00DD4BF6" w:rsidRDefault="00DD4BF6">
            <w:pPr>
              <w:rPr>
                <w:sz w:val="20"/>
                <w:szCs w:val="20"/>
              </w:rPr>
            </w:pPr>
          </w:p>
        </w:tc>
      </w:tr>
      <w:tr w:rsidR="00DD4BF6" w14:paraId="31ECC0FE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1B935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Rifleutvalget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B13A6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37,202.42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FDDA8A3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35,000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9B4D2F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35,000 </w:t>
            </w:r>
          </w:p>
        </w:tc>
      </w:tr>
      <w:tr w:rsidR="00DD4BF6" w14:paraId="1D785CC1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49D99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Hagleutvalget drift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EE1CE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59,778.75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3F972E7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3B9E44E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20,000 </w:t>
            </w:r>
          </w:p>
        </w:tc>
      </w:tr>
      <w:tr w:rsidR="00DD4BF6" w14:paraId="1AF33972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B187A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Medlemskveld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6DB48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31,177.50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F8746A0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25,000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AD506D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25,000 </w:t>
            </w:r>
          </w:p>
        </w:tc>
      </w:tr>
      <w:tr w:rsidR="00DD4BF6" w14:paraId="4F957111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F87B4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Drone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5F48F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63,720.00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F3E8A4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30BB7D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5,000 </w:t>
            </w:r>
          </w:p>
        </w:tc>
      </w:tr>
      <w:tr w:rsidR="00DD4BF6" w14:paraId="15237C35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F7E08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Fiske-/Ungdomsutvalget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2BF1D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210.90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DA9CF1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8C3A87C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30,000 </w:t>
            </w:r>
          </w:p>
        </w:tc>
      </w:tr>
      <w:tr w:rsidR="00DD4BF6" w14:paraId="00264785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0CAF5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Mjåvasstoga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6DA57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100,968.93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003246F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996E39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20,000 </w:t>
            </w:r>
          </w:p>
        </w:tc>
      </w:tr>
      <w:tr w:rsidR="00DD4BF6" w14:paraId="31A5A405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26D34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Jegerprøven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448B6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14,549.00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162C02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20,000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A323E9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20,000 </w:t>
            </w:r>
          </w:p>
        </w:tc>
      </w:tr>
      <w:tr w:rsidR="00DD4BF6" w14:paraId="44A1BB30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22FC1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Bjorhuslia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ED416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7,369.00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65B02B8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C842590" w14:textId="77777777" w:rsidR="00DD4BF6" w:rsidRDefault="00DD4BF6">
            <w:pPr>
              <w:rPr>
                <w:sz w:val="20"/>
                <w:szCs w:val="20"/>
              </w:rPr>
            </w:pPr>
          </w:p>
        </w:tc>
      </w:tr>
      <w:tr w:rsidR="00DD4BF6" w14:paraId="1ADCBD05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6EAEB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BF01FA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402,030.96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5BBAE09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245,000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C105D6B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345,000 </w:t>
            </w:r>
          </w:p>
        </w:tc>
      </w:tr>
      <w:tr w:rsidR="00DD4BF6" w14:paraId="16FCA2A0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C3911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60943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0DF8C7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0DAEEE" w14:textId="77777777" w:rsidR="00DD4BF6" w:rsidRDefault="00DD4BF6">
            <w:pPr>
              <w:rPr>
                <w:sz w:val="20"/>
                <w:szCs w:val="20"/>
              </w:rPr>
            </w:pPr>
          </w:p>
        </w:tc>
      </w:tr>
      <w:tr w:rsidR="00DD4BF6" w14:paraId="7B86CDBE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79682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Driftsresultat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55F6E1" w14:textId="77777777" w:rsidR="00DD4BF6" w:rsidRDefault="00DD4B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-106,258.17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1ED071B" w14:textId="77777777" w:rsidR="00DD4BF6" w:rsidRDefault="00DD4B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130,000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D3669D5" w14:textId="77777777" w:rsidR="00DD4BF6" w:rsidRDefault="00DD4B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30,000 </w:t>
            </w:r>
          </w:p>
        </w:tc>
      </w:tr>
      <w:tr w:rsidR="00DD4BF6" w14:paraId="3467A4D9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FE928" w14:textId="77777777" w:rsidR="00DD4BF6" w:rsidRDefault="00DD4B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09C8B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B24175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A8611D9" w14:textId="77777777" w:rsidR="00DD4BF6" w:rsidRDefault="00DD4BF6">
            <w:pPr>
              <w:rPr>
                <w:sz w:val="20"/>
                <w:szCs w:val="20"/>
              </w:rPr>
            </w:pPr>
          </w:p>
        </w:tc>
      </w:tr>
      <w:tr w:rsidR="00DD4BF6" w14:paraId="0CEA63CE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BEBB5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Renteinntekter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FE2E2F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9,204.85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43E9A17" w14:textId="77777777" w:rsidR="00DD4BF6" w:rsidRDefault="00DD4B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0AA361A" w14:textId="77777777" w:rsidR="00DD4BF6" w:rsidRDefault="00DD4BF6">
            <w:pPr>
              <w:rPr>
                <w:sz w:val="20"/>
                <w:szCs w:val="20"/>
              </w:rPr>
            </w:pPr>
          </w:p>
        </w:tc>
      </w:tr>
      <w:tr w:rsidR="00DD4BF6" w14:paraId="7A34B5F2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39FF1" w14:textId="77777777" w:rsidR="00DD4BF6" w:rsidRDefault="00DD4B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Årets resultat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11BACAF" w14:textId="77777777" w:rsidR="00DD4BF6" w:rsidRDefault="00DD4B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-97,053.32 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DBC57AB" w14:textId="77777777" w:rsidR="00DD4BF6" w:rsidRDefault="00DD4B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130,000 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D7C0766" w14:textId="77777777" w:rsidR="00DD4BF6" w:rsidRDefault="00DD4B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30,000 </w:t>
            </w:r>
          </w:p>
        </w:tc>
      </w:tr>
      <w:tr w:rsidR="00DD4BF6" w14:paraId="70BCA222" w14:textId="77777777" w:rsidTr="00DD4BF6">
        <w:trPr>
          <w:trHeight w:val="30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4FDFF" w14:textId="77777777" w:rsidR="00DD4BF6" w:rsidRDefault="00DD4B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10DDB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D6BD1" w14:textId="77777777" w:rsidR="00DD4BF6" w:rsidRDefault="00DD4BF6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01EC" w14:textId="77777777" w:rsidR="00DD4BF6" w:rsidRDefault="00DD4BF6">
            <w:pPr>
              <w:rPr>
                <w:sz w:val="20"/>
                <w:szCs w:val="20"/>
              </w:rPr>
            </w:pPr>
          </w:p>
        </w:tc>
      </w:tr>
    </w:tbl>
    <w:p w14:paraId="2A3612F3" w14:textId="77777777" w:rsidR="00DD4BF6" w:rsidRDefault="00DD4BF6" w:rsidP="00740306"/>
    <w:sectPr w:rsidR="00DD4BF6" w:rsidSect="003C76BC">
      <w:headerReference w:type="default" r:id="rId8"/>
      <w:footerReference w:type="default" r:id="rId9"/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93ED" w14:textId="77777777" w:rsidR="00F62190" w:rsidRDefault="00F62190" w:rsidP="00B81521">
      <w:r>
        <w:separator/>
      </w:r>
    </w:p>
  </w:endnote>
  <w:endnote w:type="continuationSeparator" w:id="0">
    <w:p w14:paraId="17080312" w14:textId="77777777" w:rsidR="00F62190" w:rsidRDefault="00F62190" w:rsidP="00B8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4186648"/>
      <w:docPartObj>
        <w:docPartGallery w:val="Page Numbers (Bottom of Page)"/>
        <w:docPartUnique/>
      </w:docPartObj>
    </w:sdtPr>
    <w:sdtContent>
      <w:p w14:paraId="3E56023A" w14:textId="53E6FA2A" w:rsidR="00471B07" w:rsidRDefault="00471B07">
        <w:pPr>
          <w:pStyle w:val="Bunn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0A03B09" wp14:editId="78EC0B3F">
                  <wp:extent cx="5467350" cy="45085"/>
                  <wp:effectExtent l="0" t="9525" r="0" b="2540"/>
                  <wp:docPr id="13" name="Beslutning 1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8BCB8E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Beslutning 1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4A03088" w14:textId="2E1E1A62" w:rsidR="00471B07" w:rsidRDefault="00471B07">
        <w:pPr>
          <w:pStyle w:val="Bunn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304C8" w14:textId="3F48A2F4" w:rsidR="006264F9" w:rsidRDefault="006264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1FA02" w14:textId="77777777" w:rsidR="00F62190" w:rsidRDefault="00F62190" w:rsidP="00B81521">
      <w:r>
        <w:separator/>
      </w:r>
    </w:p>
  </w:footnote>
  <w:footnote w:type="continuationSeparator" w:id="0">
    <w:p w14:paraId="24CD56A4" w14:textId="77777777" w:rsidR="00F62190" w:rsidRDefault="00F62190" w:rsidP="00B8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1DC2" w14:textId="5D875DF1" w:rsidR="00953D07" w:rsidRPr="005E2DF4" w:rsidRDefault="000F0FC0" w:rsidP="00346A85">
    <w:pPr>
      <w:pStyle w:val="Topptekst"/>
      <w:pBdr>
        <w:bottom w:val="single" w:sz="4" w:space="1" w:color="auto"/>
      </w:pBdr>
      <w:spacing w:after="120"/>
      <w:rPr>
        <w:rFonts w:ascii="Stencil" w:hAnsi="Stencil"/>
      </w:rPr>
    </w:pPr>
    <w:r w:rsidRPr="000F0FC0"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EE3B599" wp14:editId="63791932">
              <wp:simplePos x="0" y="0"/>
              <wp:positionH relativeFrom="column">
                <wp:posOffset>1365885</wp:posOffset>
              </wp:positionH>
              <wp:positionV relativeFrom="paragraph">
                <wp:posOffset>35560</wp:posOffset>
              </wp:positionV>
              <wp:extent cx="6265545" cy="504825"/>
              <wp:effectExtent l="0" t="0" r="1905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554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26D16" w14:textId="77777777" w:rsidR="000F0FC0" w:rsidRDefault="000F0FC0" w:rsidP="000F0FC0">
                          <w:pPr>
                            <w:spacing w:after="160" w:line="256" w:lineRule="auto"/>
                          </w:pPr>
                          <w:r>
                            <w:rPr>
                              <w:rFonts w:ascii="Stencil" w:hAnsi="Stencil"/>
                              <w:sz w:val="32"/>
                              <w:szCs w:val="32"/>
                            </w:rPr>
                            <w:t>Grimstad Jeger- og Fiskerforening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3B5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7.55pt;margin-top:2.8pt;width:493.35pt;height:39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5A526D16" w14:textId="77777777" w:rsidR="000F0FC0" w:rsidRDefault="000F0FC0" w:rsidP="000F0FC0">
                    <w:pPr>
                      <w:spacing w:after="160" w:line="256" w:lineRule="auto"/>
                    </w:pPr>
                    <w:r>
                      <w:rPr>
                        <w:rFonts w:ascii="Stencil" w:hAnsi="Stencil"/>
                        <w:sz w:val="32"/>
                        <w:szCs w:val="32"/>
                      </w:rPr>
                      <w:t>Grimstad Jeger- og Fiskerforening</w:t>
                    </w:r>
                  </w:p>
                </w:txbxContent>
              </v:textbox>
            </v:shape>
          </w:pict>
        </mc:Fallback>
      </mc:AlternateContent>
    </w:r>
    <w:r w:rsidR="005E2DF4">
      <w:rPr>
        <w:noProof/>
      </w:rPr>
      <w:t xml:space="preserve"> </w:t>
    </w:r>
    <w:r w:rsidR="00E70613">
      <w:rPr>
        <w:noProof/>
      </w:rPr>
      <w:drawing>
        <wp:inline distT="0" distB="0" distL="0" distR="0" wp14:anchorId="56464319" wp14:editId="2A7ABA6D">
          <wp:extent cx="1320800" cy="7429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103" cy="7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FC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75A"/>
    <w:multiLevelType w:val="hybridMultilevel"/>
    <w:tmpl w:val="B30AF51A"/>
    <w:lvl w:ilvl="0" w:tplc="F800E2FE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CB82B1D"/>
    <w:multiLevelType w:val="hybridMultilevel"/>
    <w:tmpl w:val="BF70E412"/>
    <w:lvl w:ilvl="0" w:tplc="AF1C4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1A6F"/>
    <w:multiLevelType w:val="hybridMultilevel"/>
    <w:tmpl w:val="22102260"/>
    <w:lvl w:ilvl="0" w:tplc="FC7A60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B7025B"/>
    <w:multiLevelType w:val="hybridMultilevel"/>
    <w:tmpl w:val="13700F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0591"/>
    <w:multiLevelType w:val="hybridMultilevel"/>
    <w:tmpl w:val="39280986"/>
    <w:lvl w:ilvl="0" w:tplc="A74A2D6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35AA"/>
    <w:multiLevelType w:val="multilevel"/>
    <w:tmpl w:val="EF4C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D136D3"/>
    <w:multiLevelType w:val="hybridMultilevel"/>
    <w:tmpl w:val="614E7F58"/>
    <w:lvl w:ilvl="0" w:tplc="041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9095E"/>
    <w:multiLevelType w:val="hybridMultilevel"/>
    <w:tmpl w:val="E28C9C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669"/>
    <w:multiLevelType w:val="hybridMultilevel"/>
    <w:tmpl w:val="9BDE24E2"/>
    <w:lvl w:ilvl="0" w:tplc="47784D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2298E"/>
    <w:multiLevelType w:val="hybridMultilevel"/>
    <w:tmpl w:val="E1E0E7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02B4B"/>
    <w:multiLevelType w:val="hybridMultilevel"/>
    <w:tmpl w:val="36CCA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F2745"/>
    <w:multiLevelType w:val="multilevel"/>
    <w:tmpl w:val="662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843359"/>
    <w:multiLevelType w:val="hybridMultilevel"/>
    <w:tmpl w:val="27D6BAE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4417755"/>
    <w:multiLevelType w:val="hybridMultilevel"/>
    <w:tmpl w:val="BAD2C1D6"/>
    <w:lvl w:ilvl="0" w:tplc="CC0430A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4"/>
        <w:szCs w:val="24"/>
      </w:rPr>
    </w:lvl>
    <w:lvl w:ilvl="1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D5720A0"/>
    <w:multiLevelType w:val="hybridMultilevel"/>
    <w:tmpl w:val="5B9E45C2"/>
    <w:lvl w:ilvl="0" w:tplc="4F141358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BC36E0D"/>
    <w:multiLevelType w:val="hybridMultilevel"/>
    <w:tmpl w:val="503ED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1CE4"/>
    <w:multiLevelType w:val="hybridMultilevel"/>
    <w:tmpl w:val="BD005F28"/>
    <w:lvl w:ilvl="0" w:tplc="11CC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5BBC"/>
    <w:multiLevelType w:val="hybridMultilevel"/>
    <w:tmpl w:val="A8D225DC"/>
    <w:lvl w:ilvl="0" w:tplc="0414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E08FD"/>
    <w:multiLevelType w:val="hybridMultilevel"/>
    <w:tmpl w:val="15C0B22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72965609">
    <w:abstractNumId w:val="4"/>
  </w:num>
  <w:num w:numId="2" w16cid:durableId="295528712">
    <w:abstractNumId w:val="9"/>
  </w:num>
  <w:num w:numId="3" w16cid:durableId="1835104288">
    <w:abstractNumId w:val="2"/>
  </w:num>
  <w:num w:numId="4" w16cid:durableId="800996977">
    <w:abstractNumId w:val="12"/>
  </w:num>
  <w:num w:numId="5" w16cid:durableId="1889416242">
    <w:abstractNumId w:val="7"/>
  </w:num>
  <w:num w:numId="6" w16cid:durableId="525214416">
    <w:abstractNumId w:val="13"/>
  </w:num>
  <w:num w:numId="7" w16cid:durableId="1751393165">
    <w:abstractNumId w:val="8"/>
  </w:num>
  <w:num w:numId="8" w16cid:durableId="65226998">
    <w:abstractNumId w:val="18"/>
  </w:num>
  <w:num w:numId="9" w16cid:durableId="149294826">
    <w:abstractNumId w:val="3"/>
  </w:num>
  <w:num w:numId="10" w16cid:durableId="1763598318">
    <w:abstractNumId w:val="10"/>
  </w:num>
  <w:num w:numId="11" w16cid:durableId="384766003">
    <w:abstractNumId w:val="4"/>
  </w:num>
  <w:num w:numId="12" w16cid:durableId="1349868425">
    <w:abstractNumId w:val="16"/>
  </w:num>
  <w:num w:numId="13" w16cid:durableId="1950313322">
    <w:abstractNumId w:val="1"/>
  </w:num>
  <w:num w:numId="14" w16cid:durableId="1872721103">
    <w:abstractNumId w:val="6"/>
  </w:num>
  <w:num w:numId="15" w16cid:durableId="14042071">
    <w:abstractNumId w:val="11"/>
  </w:num>
  <w:num w:numId="16" w16cid:durableId="910192209">
    <w:abstractNumId w:val="5"/>
  </w:num>
  <w:num w:numId="17" w16cid:durableId="1489711709">
    <w:abstractNumId w:val="17"/>
  </w:num>
  <w:num w:numId="18" w16cid:durableId="61753576">
    <w:abstractNumId w:val="14"/>
  </w:num>
  <w:num w:numId="19" w16cid:durableId="805583538">
    <w:abstractNumId w:val="0"/>
  </w:num>
  <w:num w:numId="20" w16cid:durableId="1843084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2C"/>
    <w:rsid w:val="000046C0"/>
    <w:rsid w:val="00005B3A"/>
    <w:rsid w:val="00011723"/>
    <w:rsid w:val="00011A84"/>
    <w:rsid w:val="000156EA"/>
    <w:rsid w:val="00016455"/>
    <w:rsid w:val="000169EC"/>
    <w:rsid w:val="00020391"/>
    <w:rsid w:val="000224F5"/>
    <w:rsid w:val="00022D0F"/>
    <w:rsid w:val="00022E90"/>
    <w:rsid w:val="000232AE"/>
    <w:rsid w:val="00024763"/>
    <w:rsid w:val="00026D6A"/>
    <w:rsid w:val="00037015"/>
    <w:rsid w:val="00040D51"/>
    <w:rsid w:val="00045952"/>
    <w:rsid w:val="000524F6"/>
    <w:rsid w:val="00052765"/>
    <w:rsid w:val="000540EA"/>
    <w:rsid w:val="000547A3"/>
    <w:rsid w:val="0005498C"/>
    <w:rsid w:val="00055257"/>
    <w:rsid w:val="000578A9"/>
    <w:rsid w:val="000617AB"/>
    <w:rsid w:val="00061D72"/>
    <w:rsid w:val="000641EA"/>
    <w:rsid w:val="0006425C"/>
    <w:rsid w:val="00065370"/>
    <w:rsid w:val="000655A9"/>
    <w:rsid w:val="00066E89"/>
    <w:rsid w:val="00067990"/>
    <w:rsid w:val="000714AA"/>
    <w:rsid w:val="0007504E"/>
    <w:rsid w:val="00076268"/>
    <w:rsid w:val="000769C9"/>
    <w:rsid w:val="00086DA7"/>
    <w:rsid w:val="000904CC"/>
    <w:rsid w:val="000906F5"/>
    <w:rsid w:val="000928CE"/>
    <w:rsid w:val="0009388B"/>
    <w:rsid w:val="000964E8"/>
    <w:rsid w:val="0009747B"/>
    <w:rsid w:val="00097F92"/>
    <w:rsid w:val="000A2B98"/>
    <w:rsid w:val="000A60A7"/>
    <w:rsid w:val="000A7FD2"/>
    <w:rsid w:val="000B03FD"/>
    <w:rsid w:val="000B143A"/>
    <w:rsid w:val="000B3C1B"/>
    <w:rsid w:val="000B44B3"/>
    <w:rsid w:val="000B7EBF"/>
    <w:rsid w:val="000C0C27"/>
    <w:rsid w:val="000C13DF"/>
    <w:rsid w:val="000C32E6"/>
    <w:rsid w:val="000C47C7"/>
    <w:rsid w:val="000C671F"/>
    <w:rsid w:val="000C79CB"/>
    <w:rsid w:val="000C7E03"/>
    <w:rsid w:val="000D1571"/>
    <w:rsid w:val="000D3177"/>
    <w:rsid w:val="000E07F5"/>
    <w:rsid w:val="000E421B"/>
    <w:rsid w:val="000E594C"/>
    <w:rsid w:val="000E65CB"/>
    <w:rsid w:val="000E718D"/>
    <w:rsid w:val="000F0FC0"/>
    <w:rsid w:val="000F67AA"/>
    <w:rsid w:val="00102B7C"/>
    <w:rsid w:val="00106B7F"/>
    <w:rsid w:val="00113319"/>
    <w:rsid w:val="0011763B"/>
    <w:rsid w:val="00122A13"/>
    <w:rsid w:val="001234C8"/>
    <w:rsid w:val="00125B6C"/>
    <w:rsid w:val="0012652C"/>
    <w:rsid w:val="001301C3"/>
    <w:rsid w:val="00131060"/>
    <w:rsid w:val="00133511"/>
    <w:rsid w:val="001348AB"/>
    <w:rsid w:val="00135C3D"/>
    <w:rsid w:val="00136455"/>
    <w:rsid w:val="001366E0"/>
    <w:rsid w:val="00136B3C"/>
    <w:rsid w:val="00140258"/>
    <w:rsid w:val="0014631E"/>
    <w:rsid w:val="00147237"/>
    <w:rsid w:val="001474E7"/>
    <w:rsid w:val="00147D33"/>
    <w:rsid w:val="00150E56"/>
    <w:rsid w:val="001517C8"/>
    <w:rsid w:val="00151DC1"/>
    <w:rsid w:val="00152E89"/>
    <w:rsid w:val="00153646"/>
    <w:rsid w:val="001659AD"/>
    <w:rsid w:val="001706B5"/>
    <w:rsid w:val="001709D4"/>
    <w:rsid w:val="00170C19"/>
    <w:rsid w:val="001744E8"/>
    <w:rsid w:val="00175E79"/>
    <w:rsid w:val="001779D7"/>
    <w:rsid w:val="00177A9D"/>
    <w:rsid w:val="001802F9"/>
    <w:rsid w:val="0018112C"/>
    <w:rsid w:val="001818BF"/>
    <w:rsid w:val="001838CB"/>
    <w:rsid w:val="00190684"/>
    <w:rsid w:val="00193E26"/>
    <w:rsid w:val="00196885"/>
    <w:rsid w:val="001972CC"/>
    <w:rsid w:val="00197C7C"/>
    <w:rsid w:val="001A0A17"/>
    <w:rsid w:val="001A107F"/>
    <w:rsid w:val="001B2261"/>
    <w:rsid w:val="001B6240"/>
    <w:rsid w:val="001C14A1"/>
    <w:rsid w:val="001C6034"/>
    <w:rsid w:val="001C7FFC"/>
    <w:rsid w:val="001D029C"/>
    <w:rsid w:val="001D4B33"/>
    <w:rsid w:val="001D6C5A"/>
    <w:rsid w:val="001E0B9C"/>
    <w:rsid w:val="001E13B7"/>
    <w:rsid w:val="001E3453"/>
    <w:rsid w:val="001E46E6"/>
    <w:rsid w:val="001E47E4"/>
    <w:rsid w:val="001E677E"/>
    <w:rsid w:val="001E7AF7"/>
    <w:rsid w:val="001F20C9"/>
    <w:rsid w:val="001F70AA"/>
    <w:rsid w:val="001F71D8"/>
    <w:rsid w:val="0020102A"/>
    <w:rsid w:val="002010BB"/>
    <w:rsid w:val="00210821"/>
    <w:rsid w:val="00211985"/>
    <w:rsid w:val="00213C0A"/>
    <w:rsid w:val="00214905"/>
    <w:rsid w:val="00214E1E"/>
    <w:rsid w:val="00216545"/>
    <w:rsid w:val="00222490"/>
    <w:rsid w:val="00224C7C"/>
    <w:rsid w:val="00226448"/>
    <w:rsid w:val="002316DF"/>
    <w:rsid w:val="00231A81"/>
    <w:rsid w:val="002349DE"/>
    <w:rsid w:val="00234DF3"/>
    <w:rsid w:val="002358DA"/>
    <w:rsid w:val="002360EE"/>
    <w:rsid w:val="00241432"/>
    <w:rsid w:val="002452A9"/>
    <w:rsid w:val="002469AA"/>
    <w:rsid w:val="00247951"/>
    <w:rsid w:val="00251911"/>
    <w:rsid w:val="00253552"/>
    <w:rsid w:val="0025439A"/>
    <w:rsid w:val="0025649E"/>
    <w:rsid w:val="00264788"/>
    <w:rsid w:val="002669FB"/>
    <w:rsid w:val="00271A0C"/>
    <w:rsid w:val="00271E9F"/>
    <w:rsid w:val="0027294B"/>
    <w:rsid w:val="00275F00"/>
    <w:rsid w:val="0027601C"/>
    <w:rsid w:val="00276DE6"/>
    <w:rsid w:val="00283C0F"/>
    <w:rsid w:val="002860E9"/>
    <w:rsid w:val="00286C4D"/>
    <w:rsid w:val="00287D86"/>
    <w:rsid w:val="002914D0"/>
    <w:rsid w:val="00291BB5"/>
    <w:rsid w:val="00292A68"/>
    <w:rsid w:val="0029306D"/>
    <w:rsid w:val="002A0264"/>
    <w:rsid w:val="002A261A"/>
    <w:rsid w:val="002A2DFA"/>
    <w:rsid w:val="002A3971"/>
    <w:rsid w:val="002A5B42"/>
    <w:rsid w:val="002A70E1"/>
    <w:rsid w:val="002A7D1B"/>
    <w:rsid w:val="002C025B"/>
    <w:rsid w:val="002C408F"/>
    <w:rsid w:val="002C504B"/>
    <w:rsid w:val="002C565B"/>
    <w:rsid w:val="002C686D"/>
    <w:rsid w:val="002C6F47"/>
    <w:rsid w:val="002C7006"/>
    <w:rsid w:val="002D0EBC"/>
    <w:rsid w:val="002D23D4"/>
    <w:rsid w:val="002D2C03"/>
    <w:rsid w:val="002D4722"/>
    <w:rsid w:val="002D6F66"/>
    <w:rsid w:val="002D7512"/>
    <w:rsid w:val="002D792F"/>
    <w:rsid w:val="002E09C4"/>
    <w:rsid w:val="002E20E1"/>
    <w:rsid w:val="002E5A90"/>
    <w:rsid w:val="002E62AE"/>
    <w:rsid w:val="002F01F5"/>
    <w:rsid w:val="002F0EFA"/>
    <w:rsid w:val="002F244E"/>
    <w:rsid w:val="002F5A9E"/>
    <w:rsid w:val="002F5D54"/>
    <w:rsid w:val="003004E8"/>
    <w:rsid w:val="00302A2C"/>
    <w:rsid w:val="00306FF6"/>
    <w:rsid w:val="003103D2"/>
    <w:rsid w:val="00312DA9"/>
    <w:rsid w:val="00315E51"/>
    <w:rsid w:val="0031729A"/>
    <w:rsid w:val="003172DA"/>
    <w:rsid w:val="00326657"/>
    <w:rsid w:val="00326D4E"/>
    <w:rsid w:val="00327AEB"/>
    <w:rsid w:val="00327C64"/>
    <w:rsid w:val="00327CC1"/>
    <w:rsid w:val="00331F28"/>
    <w:rsid w:val="0033301F"/>
    <w:rsid w:val="00333778"/>
    <w:rsid w:val="003353DC"/>
    <w:rsid w:val="003367DB"/>
    <w:rsid w:val="00346A85"/>
    <w:rsid w:val="00351304"/>
    <w:rsid w:val="0035292F"/>
    <w:rsid w:val="00354101"/>
    <w:rsid w:val="0035530A"/>
    <w:rsid w:val="00355BB1"/>
    <w:rsid w:val="00356AF6"/>
    <w:rsid w:val="00357140"/>
    <w:rsid w:val="00360378"/>
    <w:rsid w:val="00360FBD"/>
    <w:rsid w:val="0036303E"/>
    <w:rsid w:val="00370D50"/>
    <w:rsid w:val="00371415"/>
    <w:rsid w:val="00371679"/>
    <w:rsid w:val="003723E8"/>
    <w:rsid w:val="00373616"/>
    <w:rsid w:val="00374F58"/>
    <w:rsid w:val="003760A6"/>
    <w:rsid w:val="00383A81"/>
    <w:rsid w:val="003945A3"/>
    <w:rsid w:val="00394C44"/>
    <w:rsid w:val="003A3A16"/>
    <w:rsid w:val="003A5BD2"/>
    <w:rsid w:val="003A764E"/>
    <w:rsid w:val="003B48D6"/>
    <w:rsid w:val="003B5ACB"/>
    <w:rsid w:val="003B75E3"/>
    <w:rsid w:val="003C1DF1"/>
    <w:rsid w:val="003C3F72"/>
    <w:rsid w:val="003C76BC"/>
    <w:rsid w:val="003C76EA"/>
    <w:rsid w:val="003D30D7"/>
    <w:rsid w:val="003D6BEE"/>
    <w:rsid w:val="003E084E"/>
    <w:rsid w:val="003E1D90"/>
    <w:rsid w:val="003E3C87"/>
    <w:rsid w:val="003E4452"/>
    <w:rsid w:val="003E5BF3"/>
    <w:rsid w:val="003F3300"/>
    <w:rsid w:val="003F5A5B"/>
    <w:rsid w:val="003F7097"/>
    <w:rsid w:val="004103BA"/>
    <w:rsid w:val="00412C3E"/>
    <w:rsid w:val="00414219"/>
    <w:rsid w:val="0041455A"/>
    <w:rsid w:val="00414C1E"/>
    <w:rsid w:val="004220C7"/>
    <w:rsid w:val="004253C9"/>
    <w:rsid w:val="00430B62"/>
    <w:rsid w:val="00431099"/>
    <w:rsid w:val="00432377"/>
    <w:rsid w:val="00433CDE"/>
    <w:rsid w:val="00433DF6"/>
    <w:rsid w:val="00436AB0"/>
    <w:rsid w:val="00436F35"/>
    <w:rsid w:val="00442857"/>
    <w:rsid w:val="0044501C"/>
    <w:rsid w:val="00446B53"/>
    <w:rsid w:val="00451F72"/>
    <w:rsid w:val="004620EC"/>
    <w:rsid w:val="00464044"/>
    <w:rsid w:val="004666CB"/>
    <w:rsid w:val="00466AA0"/>
    <w:rsid w:val="00471230"/>
    <w:rsid w:val="00471B07"/>
    <w:rsid w:val="00472F76"/>
    <w:rsid w:val="004736F7"/>
    <w:rsid w:val="00473C30"/>
    <w:rsid w:val="00475185"/>
    <w:rsid w:val="00475F18"/>
    <w:rsid w:val="00475F95"/>
    <w:rsid w:val="00476194"/>
    <w:rsid w:val="004776EC"/>
    <w:rsid w:val="00482145"/>
    <w:rsid w:val="00483242"/>
    <w:rsid w:val="004832F0"/>
    <w:rsid w:val="004838AF"/>
    <w:rsid w:val="00485872"/>
    <w:rsid w:val="00487AE8"/>
    <w:rsid w:val="004907A2"/>
    <w:rsid w:val="00494C42"/>
    <w:rsid w:val="004A20D8"/>
    <w:rsid w:val="004A49D9"/>
    <w:rsid w:val="004A50EC"/>
    <w:rsid w:val="004A53DF"/>
    <w:rsid w:val="004B3231"/>
    <w:rsid w:val="004C045B"/>
    <w:rsid w:val="004C1A70"/>
    <w:rsid w:val="004C504A"/>
    <w:rsid w:val="004C5E19"/>
    <w:rsid w:val="004D0EE7"/>
    <w:rsid w:val="004D311D"/>
    <w:rsid w:val="004D35CB"/>
    <w:rsid w:val="004D3F78"/>
    <w:rsid w:val="004D6497"/>
    <w:rsid w:val="004E169D"/>
    <w:rsid w:val="004E3720"/>
    <w:rsid w:val="004E426C"/>
    <w:rsid w:val="004E4F99"/>
    <w:rsid w:val="004E5744"/>
    <w:rsid w:val="004F3645"/>
    <w:rsid w:val="004F5028"/>
    <w:rsid w:val="004F65F7"/>
    <w:rsid w:val="004F6A59"/>
    <w:rsid w:val="005000DA"/>
    <w:rsid w:val="00501434"/>
    <w:rsid w:val="00502EF3"/>
    <w:rsid w:val="00505228"/>
    <w:rsid w:val="00513AB8"/>
    <w:rsid w:val="00516F67"/>
    <w:rsid w:val="00521CA9"/>
    <w:rsid w:val="00524C36"/>
    <w:rsid w:val="00527254"/>
    <w:rsid w:val="005315CC"/>
    <w:rsid w:val="0053367B"/>
    <w:rsid w:val="00533863"/>
    <w:rsid w:val="00534EA4"/>
    <w:rsid w:val="00535266"/>
    <w:rsid w:val="00537649"/>
    <w:rsid w:val="00540F9E"/>
    <w:rsid w:val="0054180C"/>
    <w:rsid w:val="0054266A"/>
    <w:rsid w:val="00545C07"/>
    <w:rsid w:val="00547575"/>
    <w:rsid w:val="005517C1"/>
    <w:rsid w:val="00557047"/>
    <w:rsid w:val="00561338"/>
    <w:rsid w:val="005626AE"/>
    <w:rsid w:val="00573C19"/>
    <w:rsid w:val="00581386"/>
    <w:rsid w:val="00581510"/>
    <w:rsid w:val="005826F9"/>
    <w:rsid w:val="005847E2"/>
    <w:rsid w:val="005900BB"/>
    <w:rsid w:val="00596747"/>
    <w:rsid w:val="00597739"/>
    <w:rsid w:val="005A2A5D"/>
    <w:rsid w:val="005A2F12"/>
    <w:rsid w:val="005B26ED"/>
    <w:rsid w:val="005B71DB"/>
    <w:rsid w:val="005C1FB7"/>
    <w:rsid w:val="005C7527"/>
    <w:rsid w:val="005D00F9"/>
    <w:rsid w:val="005D183B"/>
    <w:rsid w:val="005D3BAD"/>
    <w:rsid w:val="005D5007"/>
    <w:rsid w:val="005D7EB7"/>
    <w:rsid w:val="005E178A"/>
    <w:rsid w:val="005E2DF4"/>
    <w:rsid w:val="005E46E9"/>
    <w:rsid w:val="005E5AE4"/>
    <w:rsid w:val="005E793C"/>
    <w:rsid w:val="005F2DA9"/>
    <w:rsid w:val="005F404E"/>
    <w:rsid w:val="005F4C5E"/>
    <w:rsid w:val="005F7ABF"/>
    <w:rsid w:val="00604651"/>
    <w:rsid w:val="00606355"/>
    <w:rsid w:val="00607670"/>
    <w:rsid w:val="0061229B"/>
    <w:rsid w:val="00615E45"/>
    <w:rsid w:val="006166D5"/>
    <w:rsid w:val="00616D55"/>
    <w:rsid w:val="00617934"/>
    <w:rsid w:val="006209A4"/>
    <w:rsid w:val="006216A9"/>
    <w:rsid w:val="00624D17"/>
    <w:rsid w:val="006264F9"/>
    <w:rsid w:val="006312F1"/>
    <w:rsid w:val="00633DE0"/>
    <w:rsid w:val="0064025E"/>
    <w:rsid w:val="00641857"/>
    <w:rsid w:val="00642556"/>
    <w:rsid w:val="00642C0F"/>
    <w:rsid w:val="006469FB"/>
    <w:rsid w:val="006507DC"/>
    <w:rsid w:val="00651FDB"/>
    <w:rsid w:val="0065308A"/>
    <w:rsid w:val="00653773"/>
    <w:rsid w:val="0065481D"/>
    <w:rsid w:val="0065770B"/>
    <w:rsid w:val="00660AED"/>
    <w:rsid w:val="00663BC7"/>
    <w:rsid w:val="00664DF5"/>
    <w:rsid w:val="00665345"/>
    <w:rsid w:val="00666E83"/>
    <w:rsid w:val="00667254"/>
    <w:rsid w:val="006713C9"/>
    <w:rsid w:val="00673F24"/>
    <w:rsid w:val="0067504F"/>
    <w:rsid w:val="00682447"/>
    <w:rsid w:val="006848AE"/>
    <w:rsid w:val="00685DE8"/>
    <w:rsid w:val="00691D8C"/>
    <w:rsid w:val="00695219"/>
    <w:rsid w:val="006A2AB5"/>
    <w:rsid w:val="006A360D"/>
    <w:rsid w:val="006A7045"/>
    <w:rsid w:val="006A79F1"/>
    <w:rsid w:val="006B005C"/>
    <w:rsid w:val="006B2303"/>
    <w:rsid w:val="006B708D"/>
    <w:rsid w:val="006B73DA"/>
    <w:rsid w:val="006C3477"/>
    <w:rsid w:val="006C3D89"/>
    <w:rsid w:val="006C4ACF"/>
    <w:rsid w:val="006C5AE3"/>
    <w:rsid w:val="006C75C3"/>
    <w:rsid w:val="006C77B8"/>
    <w:rsid w:val="006D10AA"/>
    <w:rsid w:val="006D22CA"/>
    <w:rsid w:val="006D7A21"/>
    <w:rsid w:val="006E09B1"/>
    <w:rsid w:val="006E338B"/>
    <w:rsid w:val="006E4820"/>
    <w:rsid w:val="006E6002"/>
    <w:rsid w:val="006E66E3"/>
    <w:rsid w:val="006F251A"/>
    <w:rsid w:val="006F2ED1"/>
    <w:rsid w:val="006F446A"/>
    <w:rsid w:val="006F6395"/>
    <w:rsid w:val="006F7243"/>
    <w:rsid w:val="0070079B"/>
    <w:rsid w:val="007034F1"/>
    <w:rsid w:val="00712626"/>
    <w:rsid w:val="00712C6C"/>
    <w:rsid w:val="00712FA0"/>
    <w:rsid w:val="0071448C"/>
    <w:rsid w:val="00717C4E"/>
    <w:rsid w:val="00721F47"/>
    <w:rsid w:val="007237AD"/>
    <w:rsid w:val="00724843"/>
    <w:rsid w:val="007250D4"/>
    <w:rsid w:val="0073050D"/>
    <w:rsid w:val="00733C23"/>
    <w:rsid w:val="00737AEF"/>
    <w:rsid w:val="00740306"/>
    <w:rsid w:val="00741EAA"/>
    <w:rsid w:val="0074389C"/>
    <w:rsid w:val="00743F31"/>
    <w:rsid w:val="00753EF6"/>
    <w:rsid w:val="0075478D"/>
    <w:rsid w:val="00757FD5"/>
    <w:rsid w:val="00760329"/>
    <w:rsid w:val="00760D8B"/>
    <w:rsid w:val="00767C08"/>
    <w:rsid w:val="00771AF6"/>
    <w:rsid w:val="00773005"/>
    <w:rsid w:val="0077507E"/>
    <w:rsid w:val="007779F8"/>
    <w:rsid w:val="00780939"/>
    <w:rsid w:val="00781E2C"/>
    <w:rsid w:val="00782FB4"/>
    <w:rsid w:val="00783FD6"/>
    <w:rsid w:val="0078509A"/>
    <w:rsid w:val="00786267"/>
    <w:rsid w:val="00790793"/>
    <w:rsid w:val="0079126A"/>
    <w:rsid w:val="00792645"/>
    <w:rsid w:val="007964A8"/>
    <w:rsid w:val="0079708C"/>
    <w:rsid w:val="007A1EC8"/>
    <w:rsid w:val="007A434E"/>
    <w:rsid w:val="007A5A3C"/>
    <w:rsid w:val="007A63BD"/>
    <w:rsid w:val="007A7D70"/>
    <w:rsid w:val="007B1DD0"/>
    <w:rsid w:val="007B5121"/>
    <w:rsid w:val="007C21C3"/>
    <w:rsid w:val="007C3071"/>
    <w:rsid w:val="007D0A86"/>
    <w:rsid w:val="007D23C7"/>
    <w:rsid w:val="007D3022"/>
    <w:rsid w:val="007D3614"/>
    <w:rsid w:val="007D47BC"/>
    <w:rsid w:val="007E4906"/>
    <w:rsid w:val="007E617C"/>
    <w:rsid w:val="007E70B2"/>
    <w:rsid w:val="007F1997"/>
    <w:rsid w:val="007F2BDF"/>
    <w:rsid w:val="007F3470"/>
    <w:rsid w:val="007F5FF3"/>
    <w:rsid w:val="00802086"/>
    <w:rsid w:val="008032A7"/>
    <w:rsid w:val="00806A43"/>
    <w:rsid w:val="00810DEC"/>
    <w:rsid w:val="00812F35"/>
    <w:rsid w:val="008168B9"/>
    <w:rsid w:val="008209A6"/>
    <w:rsid w:val="00822E83"/>
    <w:rsid w:val="00823327"/>
    <w:rsid w:val="008237EA"/>
    <w:rsid w:val="00825CBB"/>
    <w:rsid w:val="0082656A"/>
    <w:rsid w:val="00832886"/>
    <w:rsid w:val="0084416E"/>
    <w:rsid w:val="008511AA"/>
    <w:rsid w:val="00852A90"/>
    <w:rsid w:val="00854695"/>
    <w:rsid w:val="00854EAE"/>
    <w:rsid w:val="00856AD8"/>
    <w:rsid w:val="00861AF8"/>
    <w:rsid w:val="00861B4E"/>
    <w:rsid w:val="00867934"/>
    <w:rsid w:val="00874C90"/>
    <w:rsid w:val="008815CE"/>
    <w:rsid w:val="00886B59"/>
    <w:rsid w:val="00886D86"/>
    <w:rsid w:val="00890F43"/>
    <w:rsid w:val="0089274C"/>
    <w:rsid w:val="00893969"/>
    <w:rsid w:val="00893C13"/>
    <w:rsid w:val="00896382"/>
    <w:rsid w:val="008A309C"/>
    <w:rsid w:val="008B03E2"/>
    <w:rsid w:val="008B26EE"/>
    <w:rsid w:val="008B2854"/>
    <w:rsid w:val="008B3327"/>
    <w:rsid w:val="008B3E1B"/>
    <w:rsid w:val="008B5110"/>
    <w:rsid w:val="008C0B5E"/>
    <w:rsid w:val="008C13F0"/>
    <w:rsid w:val="008C17E6"/>
    <w:rsid w:val="008C54D4"/>
    <w:rsid w:val="008C54D9"/>
    <w:rsid w:val="008D1993"/>
    <w:rsid w:val="008D3C1F"/>
    <w:rsid w:val="008D72BD"/>
    <w:rsid w:val="008E3789"/>
    <w:rsid w:val="008E6254"/>
    <w:rsid w:val="008E77B4"/>
    <w:rsid w:val="008F0DB0"/>
    <w:rsid w:val="008F3D3B"/>
    <w:rsid w:val="009034BC"/>
    <w:rsid w:val="009102E8"/>
    <w:rsid w:val="00913A99"/>
    <w:rsid w:val="00914714"/>
    <w:rsid w:val="009147F8"/>
    <w:rsid w:val="00914F90"/>
    <w:rsid w:val="009166EF"/>
    <w:rsid w:val="00917732"/>
    <w:rsid w:val="00926345"/>
    <w:rsid w:val="00927C6E"/>
    <w:rsid w:val="0093128B"/>
    <w:rsid w:val="00931672"/>
    <w:rsid w:val="00933C32"/>
    <w:rsid w:val="00933D6A"/>
    <w:rsid w:val="00934687"/>
    <w:rsid w:val="00934BBB"/>
    <w:rsid w:val="009358D3"/>
    <w:rsid w:val="00935C40"/>
    <w:rsid w:val="00943B8B"/>
    <w:rsid w:val="00943CD2"/>
    <w:rsid w:val="009456E1"/>
    <w:rsid w:val="0094666F"/>
    <w:rsid w:val="00946DE7"/>
    <w:rsid w:val="00947E07"/>
    <w:rsid w:val="00951118"/>
    <w:rsid w:val="00953D07"/>
    <w:rsid w:val="00965CE3"/>
    <w:rsid w:val="00967404"/>
    <w:rsid w:val="00980ADC"/>
    <w:rsid w:val="00981474"/>
    <w:rsid w:val="009817FC"/>
    <w:rsid w:val="00997C35"/>
    <w:rsid w:val="009A10C8"/>
    <w:rsid w:val="009A19A7"/>
    <w:rsid w:val="009A1F30"/>
    <w:rsid w:val="009A2B47"/>
    <w:rsid w:val="009A3FDE"/>
    <w:rsid w:val="009A53D6"/>
    <w:rsid w:val="009B0C01"/>
    <w:rsid w:val="009B1184"/>
    <w:rsid w:val="009B2164"/>
    <w:rsid w:val="009B586A"/>
    <w:rsid w:val="009B739F"/>
    <w:rsid w:val="009C485E"/>
    <w:rsid w:val="009C6169"/>
    <w:rsid w:val="009C75F6"/>
    <w:rsid w:val="009C7DCF"/>
    <w:rsid w:val="009D20BB"/>
    <w:rsid w:val="009D32F0"/>
    <w:rsid w:val="009D4B58"/>
    <w:rsid w:val="009D5EFB"/>
    <w:rsid w:val="009E1F69"/>
    <w:rsid w:val="009E3036"/>
    <w:rsid w:val="009F32A7"/>
    <w:rsid w:val="009F4D83"/>
    <w:rsid w:val="009F75D2"/>
    <w:rsid w:val="00A00B04"/>
    <w:rsid w:val="00A01C5C"/>
    <w:rsid w:val="00A03217"/>
    <w:rsid w:val="00A04F74"/>
    <w:rsid w:val="00A05177"/>
    <w:rsid w:val="00A05282"/>
    <w:rsid w:val="00A052C0"/>
    <w:rsid w:val="00A05AC6"/>
    <w:rsid w:val="00A062D8"/>
    <w:rsid w:val="00A113A2"/>
    <w:rsid w:val="00A15771"/>
    <w:rsid w:val="00A161D4"/>
    <w:rsid w:val="00A17582"/>
    <w:rsid w:val="00A203AE"/>
    <w:rsid w:val="00A22C13"/>
    <w:rsid w:val="00A22FDF"/>
    <w:rsid w:val="00A268A1"/>
    <w:rsid w:val="00A31606"/>
    <w:rsid w:val="00A328FC"/>
    <w:rsid w:val="00A36625"/>
    <w:rsid w:val="00A44360"/>
    <w:rsid w:val="00A454CC"/>
    <w:rsid w:val="00A53160"/>
    <w:rsid w:val="00A54E13"/>
    <w:rsid w:val="00A55A99"/>
    <w:rsid w:val="00A575A7"/>
    <w:rsid w:val="00A613C5"/>
    <w:rsid w:val="00A61FA5"/>
    <w:rsid w:val="00A62625"/>
    <w:rsid w:val="00A67A4B"/>
    <w:rsid w:val="00A72E6C"/>
    <w:rsid w:val="00A72F45"/>
    <w:rsid w:val="00A74BE8"/>
    <w:rsid w:val="00A803F2"/>
    <w:rsid w:val="00A818FF"/>
    <w:rsid w:val="00A843FB"/>
    <w:rsid w:val="00A868B3"/>
    <w:rsid w:val="00A86B10"/>
    <w:rsid w:val="00A910DE"/>
    <w:rsid w:val="00A91E21"/>
    <w:rsid w:val="00A93171"/>
    <w:rsid w:val="00A973E5"/>
    <w:rsid w:val="00A976B6"/>
    <w:rsid w:val="00AA024F"/>
    <w:rsid w:val="00AA2AD4"/>
    <w:rsid w:val="00AA3E43"/>
    <w:rsid w:val="00AA69BC"/>
    <w:rsid w:val="00AA7165"/>
    <w:rsid w:val="00AB0777"/>
    <w:rsid w:val="00AB0A76"/>
    <w:rsid w:val="00AB0DA9"/>
    <w:rsid w:val="00AB2A80"/>
    <w:rsid w:val="00AB33CF"/>
    <w:rsid w:val="00AB38D4"/>
    <w:rsid w:val="00AB3B00"/>
    <w:rsid w:val="00AB449A"/>
    <w:rsid w:val="00AB77EA"/>
    <w:rsid w:val="00AC2B96"/>
    <w:rsid w:val="00AC623D"/>
    <w:rsid w:val="00AC7B7D"/>
    <w:rsid w:val="00AD00EB"/>
    <w:rsid w:val="00AD00F8"/>
    <w:rsid w:val="00AD19F0"/>
    <w:rsid w:val="00AD1C3B"/>
    <w:rsid w:val="00AD1CCF"/>
    <w:rsid w:val="00AD6C37"/>
    <w:rsid w:val="00AD6E73"/>
    <w:rsid w:val="00AD6F2A"/>
    <w:rsid w:val="00AD7FBA"/>
    <w:rsid w:val="00AE1D33"/>
    <w:rsid w:val="00AE226F"/>
    <w:rsid w:val="00AE5246"/>
    <w:rsid w:val="00AE59BF"/>
    <w:rsid w:val="00AF0333"/>
    <w:rsid w:val="00AF0496"/>
    <w:rsid w:val="00AF12E8"/>
    <w:rsid w:val="00AF7379"/>
    <w:rsid w:val="00B02F41"/>
    <w:rsid w:val="00B05635"/>
    <w:rsid w:val="00B07AFC"/>
    <w:rsid w:val="00B07E02"/>
    <w:rsid w:val="00B07E30"/>
    <w:rsid w:val="00B12F49"/>
    <w:rsid w:val="00B147CA"/>
    <w:rsid w:val="00B15E29"/>
    <w:rsid w:val="00B20372"/>
    <w:rsid w:val="00B22149"/>
    <w:rsid w:val="00B23BBF"/>
    <w:rsid w:val="00B25CD7"/>
    <w:rsid w:val="00B25D33"/>
    <w:rsid w:val="00B266CF"/>
    <w:rsid w:val="00B2735A"/>
    <w:rsid w:val="00B316EC"/>
    <w:rsid w:val="00B3584B"/>
    <w:rsid w:val="00B457A7"/>
    <w:rsid w:val="00B46274"/>
    <w:rsid w:val="00B46466"/>
    <w:rsid w:val="00B5345F"/>
    <w:rsid w:val="00B571AB"/>
    <w:rsid w:val="00B60446"/>
    <w:rsid w:val="00B616F6"/>
    <w:rsid w:val="00B630D3"/>
    <w:rsid w:val="00B633D1"/>
    <w:rsid w:val="00B63D86"/>
    <w:rsid w:val="00B647F1"/>
    <w:rsid w:val="00B65459"/>
    <w:rsid w:val="00B70854"/>
    <w:rsid w:val="00B70B31"/>
    <w:rsid w:val="00B70D45"/>
    <w:rsid w:val="00B7217A"/>
    <w:rsid w:val="00B721AA"/>
    <w:rsid w:val="00B75C67"/>
    <w:rsid w:val="00B77309"/>
    <w:rsid w:val="00B77CD7"/>
    <w:rsid w:val="00B77F55"/>
    <w:rsid w:val="00B81521"/>
    <w:rsid w:val="00B8173D"/>
    <w:rsid w:val="00B82120"/>
    <w:rsid w:val="00B82C9C"/>
    <w:rsid w:val="00B83E4A"/>
    <w:rsid w:val="00B83EB2"/>
    <w:rsid w:val="00B903F8"/>
    <w:rsid w:val="00B90A0C"/>
    <w:rsid w:val="00B914F1"/>
    <w:rsid w:val="00B954AD"/>
    <w:rsid w:val="00B97600"/>
    <w:rsid w:val="00BA12D4"/>
    <w:rsid w:val="00BA2814"/>
    <w:rsid w:val="00BA45BF"/>
    <w:rsid w:val="00BB1392"/>
    <w:rsid w:val="00BB726A"/>
    <w:rsid w:val="00BC015F"/>
    <w:rsid w:val="00BC0A4F"/>
    <w:rsid w:val="00BC6261"/>
    <w:rsid w:val="00BC7596"/>
    <w:rsid w:val="00BC765E"/>
    <w:rsid w:val="00BD268D"/>
    <w:rsid w:val="00BD3EFC"/>
    <w:rsid w:val="00BD6DB9"/>
    <w:rsid w:val="00BE15FE"/>
    <w:rsid w:val="00BE367B"/>
    <w:rsid w:val="00BE58A2"/>
    <w:rsid w:val="00BE660E"/>
    <w:rsid w:val="00BF0F49"/>
    <w:rsid w:val="00BF19B6"/>
    <w:rsid w:val="00BF21DD"/>
    <w:rsid w:val="00BF6A36"/>
    <w:rsid w:val="00C008EF"/>
    <w:rsid w:val="00C02395"/>
    <w:rsid w:val="00C03786"/>
    <w:rsid w:val="00C03B57"/>
    <w:rsid w:val="00C03C16"/>
    <w:rsid w:val="00C06395"/>
    <w:rsid w:val="00C072F0"/>
    <w:rsid w:val="00C11B34"/>
    <w:rsid w:val="00C13A3C"/>
    <w:rsid w:val="00C14690"/>
    <w:rsid w:val="00C20CE0"/>
    <w:rsid w:val="00C20F38"/>
    <w:rsid w:val="00C2158F"/>
    <w:rsid w:val="00C24DE1"/>
    <w:rsid w:val="00C25CAE"/>
    <w:rsid w:val="00C31200"/>
    <w:rsid w:val="00C325E1"/>
    <w:rsid w:val="00C32A79"/>
    <w:rsid w:val="00C40AFB"/>
    <w:rsid w:val="00C424A1"/>
    <w:rsid w:val="00C42971"/>
    <w:rsid w:val="00C50537"/>
    <w:rsid w:val="00C50FCD"/>
    <w:rsid w:val="00C540CB"/>
    <w:rsid w:val="00C540E0"/>
    <w:rsid w:val="00C57AD6"/>
    <w:rsid w:val="00C57B2C"/>
    <w:rsid w:val="00C61A6B"/>
    <w:rsid w:val="00C630DD"/>
    <w:rsid w:val="00C63B5A"/>
    <w:rsid w:val="00C64A89"/>
    <w:rsid w:val="00C64E67"/>
    <w:rsid w:val="00C66C52"/>
    <w:rsid w:val="00C70FDD"/>
    <w:rsid w:val="00C71488"/>
    <w:rsid w:val="00C74EB8"/>
    <w:rsid w:val="00C774B7"/>
    <w:rsid w:val="00C85B40"/>
    <w:rsid w:val="00C85B90"/>
    <w:rsid w:val="00C86F56"/>
    <w:rsid w:val="00C90005"/>
    <w:rsid w:val="00C92758"/>
    <w:rsid w:val="00C929C9"/>
    <w:rsid w:val="00C947F5"/>
    <w:rsid w:val="00C94BCB"/>
    <w:rsid w:val="00C9603F"/>
    <w:rsid w:val="00CA4D79"/>
    <w:rsid w:val="00CA5EC4"/>
    <w:rsid w:val="00CA6A8E"/>
    <w:rsid w:val="00CC088B"/>
    <w:rsid w:val="00CC277F"/>
    <w:rsid w:val="00CC317A"/>
    <w:rsid w:val="00CC3411"/>
    <w:rsid w:val="00CC7B76"/>
    <w:rsid w:val="00CD168F"/>
    <w:rsid w:val="00CD5475"/>
    <w:rsid w:val="00CD6087"/>
    <w:rsid w:val="00CD60B6"/>
    <w:rsid w:val="00CD646C"/>
    <w:rsid w:val="00CD7B1D"/>
    <w:rsid w:val="00CE121E"/>
    <w:rsid w:val="00CF11AA"/>
    <w:rsid w:val="00CF2102"/>
    <w:rsid w:val="00CF556D"/>
    <w:rsid w:val="00D0011D"/>
    <w:rsid w:val="00D07182"/>
    <w:rsid w:val="00D140D5"/>
    <w:rsid w:val="00D24C17"/>
    <w:rsid w:val="00D33D02"/>
    <w:rsid w:val="00D3565D"/>
    <w:rsid w:val="00D426EA"/>
    <w:rsid w:val="00D44157"/>
    <w:rsid w:val="00D450CE"/>
    <w:rsid w:val="00D47376"/>
    <w:rsid w:val="00D4778A"/>
    <w:rsid w:val="00D47F71"/>
    <w:rsid w:val="00D605DB"/>
    <w:rsid w:val="00D63F2C"/>
    <w:rsid w:val="00D64A71"/>
    <w:rsid w:val="00D66D76"/>
    <w:rsid w:val="00D712BE"/>
    <w:rsid w:val="00D71FEB"/>
    <w:rsid w:val="00D72796"/>
    <w:rsid w:val="00D776A9"/>
    <w:rsid w:val="00D807BD"/>
    <w:rsid w:val="00D85F82"/>
    <w:rsid w:val="00D92857"/>
    <w:rsid w:val="00DA1C4D"/>
    <w:rsid w:val="00DA2600"/>
    <w:rsid w:val="00DA5798"/>
    <w:rsid w:val="00DA615C"/>
    <w:rsid w:val="00DA6605"/>
    <w:rsid w:val="00DA6621"/>
    <w:rsid w:val="00DB03A4"/>
    <w:rsid w:val="00DB137E"/>
    <w:rsid w:val="00DB1CB0"/>
    <w:rsid w:val="00DB254E"/>
    <w:rsid w:val="00DC1E6B"/>
    <w:rsid w:val="00DC2A2F"/>
    <w:rsid w:val="00DC3BC6"/>
    <w:rsid w:val="00DC3CD0"/>
    <w:rsid w:val="00DD092C"/>
    <w:rsid w:val="00DD196C"/>
    <w:rsid w:val="00DD4BF6"/>
    <w:rsid w:val="00DE1CA4"/>
    <w:rsid w:val="00DE24C0"/>
    <w:rsid w:val="00DE3902"/>
    <w:rsid w:val="00DE763D"/>
    <w:rsid w:val="00DF4BE2"/>
    <w:rsid w:val="00DF5305"/>
    <w:rsid w:val="00E019B8"/>
    <w:rsid w:val="00E050C8"/>
    <w:rsid w:val="00E136DE"/>
    <w:rsid w:val="00E2491A"/>
    <w:rsid w:val="00E267C6"/>
    <w:rsid w:val="00E324A9"/>
    <w:rsid w:val="00E34481"/>
    <w:rsid w:val="00E42C0E"/>
    <w:rsid w:val="00E47D42"/>
    <w:rsid w:val="00E52AC3"/>
    <w:rsid w:val="00E556B0"/>
    <w:rsid w:val="00E572B1"/>
    <w:rsid w:val="00E57D81"/>
    <w:rsid w:val="00E6054E"/>
    <w:rsid w:val="00E656FE"/>
    <w:rsid w:val="00E66A09"/>
    <w:rsid w:val="00E67ED4"/>
    <w:rsid w:val="00E70613"/>
    <w:rsid w:val="00E75C67"/>
    <w:rsid w:val="00E77495"/>
    <w:rsid w:val="00E82BF2"/>
    <w:rsid w:val="00E86037"/>
    <w:rsid w:val="00E86F14"/>
    <w:rsid w:val="00E92938"/>
    <w:rsid w:val="00E945D2"/>
    <w:rsid w:val="00E94F66"/>
    <w:rsid w:val="00E96446"/>
    <w:rsid w:val="00EA06A5"/>
    <w:rsid w:val="00EA2382"/>
    <w:rsid w:val="00EA4096"/>
    <w:rsid w:val="00EA5DE4"/>
    <w:rsid w:val="00EA60BD"/>
    <w:rsid w:val="00EB0AA3"/>
    <w:rsid w:val="00EB6410"/>
    <w:rsid w:val="00EC6313"/>
    <w:rsid w:val="00EC6FDF"/>
    <w:rsid w:val="00ED2F38"/>
    <w:rsid w:val="00ED59D6"/>
    <w:rsid w:val="00ED6166"/>
    <w:rsid w:val="00ED6F69"/>
    <w:rsid w:val="00EE0243"/>
    <w:rsid w:val="00EE0782"/>
    <w:rsid w:val="00EF0428"/>
    <w:rsid w:val="00EF0A9C"/>
    <w:rsid w:val="00EF1D67"/>
    <w:rsid w:val="00EF2012"/>
    <w:rsid w:val="00EF4032"/>
    <w:rsid w:val="00EF499E"/>
    <w:rsid w:val="00EF51AF"/>
    <w:rsid w:val="00EF7691"/>
    <w:rsid w:val="00F0162B"/>
    <w:rsid w:val="00F0577D"/>
    <w:rsid w:val="00F106C0"/>
    <w:rsid w:val="00F13A4E"/>
    <w:rsid w:val="00F216FD"/>
    <w:rsid w:val="00F26D85"/>
    <w:rsid w:val="00F3144D"/>
    <w:rsid w:val="00F32FA8"/>
    <w:rsid w:val="00F4328F"/>
    <w:rsid w:val="00F4386C"/>
    <w:rsid w:val="00F56DAF"/>
    <w:rsid w:val="00F612B2"/>
    <w:rsid w:val="00F61C58"/>
    <w:rsid w:val="00F62190"/>
    <w:rsid w:val="00F62982"/>
    <w:rsid w:val="00F63AEE"/>
    <w:rsid w:val="00F67AF0"/>
    <w:rsid w:val="00F71909"/>
    <w:rsid w:val="00F8271D"/>
    <w:rsid w:val="00F82E4A"/>
    <w:rsid w:val="00F92176"/>
    <w:rsid w:val="00F9550B"/>
    <w:rsid w:val="00F9730C"/>
    <w:rsid w:val="00F97EDF"/>
    <w:rsid w:val="00F97FDB"/>
    <w:rsid w:val="00FA0014"/>
    <w:rsid w:val="00FA0558"/>
    <w:rsid w:val="00FA0F90"/>
    <w:rsid w:val="00FA7D26"/>
    <w:rsid w:val="00FB4953"/>
    <w:rsid w:val="00FB4ED2"/>
    <w:rsid w:val="00FB6BA5"/>
    <w:rsid w:val="00FB7565"/>
    <w:rsid w:val="00FC1062"/>
    <w:rsid w:val="00FC6667"/>
    <w:rsid w:val="00FC7535"/>
    <w:rsid w:val="00FD10CA"/>
    <w:rsid w:val="00FD2C46"/>
    <w:rsid w:val="00FD3B02"/>
    <w:rsid w:val="00FE368E"/>
    <w:rsid w:val="00FE3ABC"/>
    <w:rsid w:val="00FE696B"/>
    <w:rsid w:val="00FE6F33"/>
    <w:rsid w:val="00FE7715"/>
    <w:rsid w:val="00FF3866"/>
    <w:rsid w:val="00FF3D3F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BBC32"/>
  <w15:docId w15:val="{BA8DFC15-23BC-483C-96DE-B4A695D8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5228"/>
    <w:pPr>
      <w:keepNext/>
      <w:jc w:val="center"/>
      <w:outlineLvl w:val="0"/>
    </w:pPr>
    <w:rPr>
      <w:sz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1779D7"/>
    <w:pPr>
      <w:keepNext/>
      <w:keepLines/>
      <w:spacing w:after="47"/>
      <w:ind w:left="29" w:hanging="10"/>
      <w:outlineLvl w:val="1"/>
    </w:pPr>
    <w:rPr>
      <w:rFonts w:ascii="Times New Roman" w:eastAsia="Times New Roman" w:hAnsi="Times New Roman" w:cs="Times New Roman"/>
      <w:color w:val="000000"/>
      <w:kern w:val="2"/>
      <w:sz w:val="20"/>
      <w:szCs w:val="24"/>
      <w:u w:val="single" w:color="000000"/>
      <w:lang w:eastAsia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773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505228"/>
    <w:rPr>
      <w:rFonts w:ascii="Times New Roman" w:eastAsia="Times New Roman" w:hAnsi="Times New Roman" w:cs="Times New Roman"/>
      <w:sz w:val="28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815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152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815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152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C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CCF"/>
    <w:rPr>
      <w:rFonts w:ascii="Tahoma" w:eastAsia="Times New Roman" w:hAnsi="Tahoma" w:cs="Tahoma"/>
      <w:sz w:val="16"/>
      <w:szCs w:val="16"/>
      <w:lang w:eastAsia="nb-NO"/>
    </w:rPr>
  </w:style>
  <w:style w:type="character" w:styleId="Sterk">
    <w:name w:val="Strong"/>
    <w:basedOn w:val="Standardskriftforavsnitt"/>
    <w:uiPriority w:val="22"/>
    <w:qFormat/>
    <w:rsid w:val="00FA0558"/>
    <w:rPr>
      <w:b/>
      <w:bCs/>
    </w:rPr>
  </w:style>
  <w:style w:type="paragraph" w:customStyle="1" w:styleId="Default">
    <w:name w:val="Default"/>
    <w:rsid w:val="00335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9F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42857"/>
    <w:pPr>
      <w:spacing w:before="100" w:beforeAutospacing="1" w:after="100" w:afterAutospacing="1"/>
    </w:pPr>
  </w:style>
  <w:style w:type="character" w:customStyle="1" w:styleId="xspelle">
    <w:name w:val="x_spelle"/>
    <w:basedOn w:val="Standardskriftforavsnitt"/>
    <w:rsid w:val="00147D33"/>
  </w:style>
  <w:style w:type="paragraph" w:customStyle="1" w:styleId="xmsolistparagraph">
    <w:name w:val="x_msolistparagraph"/>
    <w:basedOn w:val="Normal"/>
    <w:rsid w:val="00147D3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7294B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24C36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524C36"/>
  </w:style>
  <w:style w:type="character" w:customStyle="1" w:styleId="eop">
    <w:name w:val="eop"/>
    <w:basedOn w:val="Standardskriftforavsnitt"/>
    <w:rsid w:val="00524C36"/>
  </w:style>
  <w:style w:type="character" w:customStyle="1" w:styleId="Overskrift2Tegn">
    <w:name w:val="Overskrift 2 Tegn"/>
    <w:basedOn w:val="Standardskriftforavsnitt"/>
    <w:link w:val="Overskrift2"/>
    <w:uiPriority w:val="9"/>
    <w:rsid w:val="001779D7"/>
    <w:rPr>
      <w:rFonts w:ascii="Times New Roman" w:eastAsia="Times New Roman" w:hAnsi="Times New Roman" w:cs="Times New Roman"/>
      <w:color w:val="000000"/>
      <w:kern w:val="2"/>
      <w:sz w:val="20"/>
      <w:szCs w:val="24"/>
      <w:u w:val="single" w:color="000000"/>
      <w:lang w:eastAsia="nb-NO"/>
      <w14:ligatures w14:val="standardContextual"/>
    </w:rPr>
  </w:style>
  <w:style w:type="table" w:customStyle="1" w:styleId="TableGrid">
    <w:name w:val="TableGrid"/>
    <w:rsid w:val="001779D7"/>
    <w:pPr>
      <w:spacing w:after="0" w:line="240" w:lineRule="auto"/>
    </w:pPr>
    <w:rPr>
      <w:rFonts w:eastAsiaTheme="minorEastAsia"/>
      <w:kern w:val="2"/>
      <w:sz w:val="24"/>
      <w:szCs w:val="24"/>
      <w:lang w:eastAsia="nb-N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-4242093599534294621s27">
    <w:name w:val="m_-4242093599534294621s27"/>
    <w:basedOn w:val="Normal"/>
    <w:rsid w:val="001366E0"/>
    <w:pPr>
      <w:spacing w:before="100" w:beforeAutospacing="1" w:after="100" w:afterAutospacing="1"/>
    </w:pPr>
  </w:style>
  <w:style w:type="character" w:customStyle="1" w:styleId="m-4242093599534294621bumpedfont15">
    <w:name w:val="m_-4242093599534294621bumpedfont15"/>
    <w:basedOn w:val="Standardskriftforavsnitt"/>
    <w:rsid w:val="001366E0"/>
  </w:style>
  <w:style w:type="character" w:customStyle="1" w:styleId="m-4242093599534294621apple-converted-space">
    <w:name w:val="m_-4242093599534294621apple-converted-space"/>
    <w:basedOn w:val="Standardskriftforavsnitt"/>
    <w:rsid w:val="001366E0"/>
  </w:style>
  <w:style w:type="paragraph" w:customStyle="1" w:styleId="m-4242093599534294621s34">
    <w:name w:val="m_-4242093599534294621s34"/>
    <w:basedOn w:val="Normal"/>
    <w:rsid w:val="001366E0"/>
    <w:pPr>
      <w:spacing w:before="100" w:beforeAutospacing="1" w:after="100" w:afterAutospacing="1"/>
    </w:pPr>
  </w:style>
  <w:style w:type="character" w:customStyle="1" w:styleId="il">
    <w:name w:val="il"/>
    <w:basedOn w:val="Standardskriftforavsnitt"/>
    <w:rsid w:val="00DA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80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3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6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16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1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1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87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57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605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23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7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091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315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76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649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056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2267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991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675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486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2146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885956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0694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89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0EBA-A990-468D-82E4-DB7CC583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Kjell Sandåker</dc:creator>
  <cp:lastModifiedBy>Bent Sorensen</cp:lastModifiedBy>
  <cp:revision>70</cp:revision>
  <cp:lastPrinted>2025-02-11T14:57:00Z</cp:lastPrinted>
  <dcterms:created xsi:type="dcterms:W3CDTF">2025-07-24T13:25:00Z</dcterms:created>
  <dcterms:modified xsi:type="dcterms:W3CDTF">2025-07-27T18:30:00Z</dcterms:modified>
</cp:coreProperties>
</file>