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5418" w14:textId="454B74ED" w:rsidR="00127584" w:rsidRPr="007F68C8" w:rsidRDefault="00807BAA">
      <w:pPr>
        <w:rPr>
          <w:sz w:val="24"/>
          <w:szCs w:val="24"/>
          <w:u w:val="single"/>
        </w:rPr>
      </w:pPr>
      <w:r w:rsidRPr="00807BAA">
        <w:rPr>
          <w:b/>
          <w:bCs/>
          <w:sz w:val="32"/>
          <w:szCs w:val="32"/>
        </w:rPr>
        <w:t>Avfallshåndtering på skytebaner</w:t>
      </w:r>
      <w:r w:rsidR="00B55DE9">
        <w:rPr>
          <w:b/>
          <w:bCs/>
          <w:sz w:val="32"/>
          <w:szCs w:val="32"/>
        </w:rPr>
        <w:t xml:space="preserve"> (og ved annen aktivitet i NJFF)</w:t>
      </w:r>
      <w:r w:rsidR="007F68C8">
        <w:rPr>
          <w:b/>
          <w:bCs/>
          <w:sz w:val="32"/>
          <w:szCs w:val="32"/>
        </w:rPr>
        <w:br/>
      </w:r>
      <w:r w:rsidR="00127584">
        <w:rPr>
          <w:b/>
          <w:bCs/>
          <w:sz w:val="32"/>
          <w:szCs w:val="32"/>
        </w:rPr>
        <w:br/>
      </w:r>
      <w:r w:rsidR="006F0059">
        <w:rPr>
          <w:sz w:val="24"/>
          <w:szCs w:val="24"/>
        </w:rPr>
        <w:t>En god plan for håndtering av avfall fra skytebanevirksomhet er viktig av hensyn til både trivsel og miljø. Det meste av avfall kan, og bør, kildesorteres på samme måte som en er vant med når det gjelder husholdningsavfall.</w:t>
      </w:r>
      <w:r w:rsidR="007F68C8">
        <w:rPr>
          <w:sz w:val="24"/>
          <w:szCs w:val="24"/>
        </w:rPr>
        <w:br/>
      </w:r>
      <w:r w:rsidR="006F0059">
        <w:rPr>
          <w:sz w:val="24"/>
          <w:szCs w:val="24"/>
        </w:rPr>
        <w:br/>
      </w:r>
      <w:r w:rsidR="006F0059" w:rsidRPr="003E1386">
        <w:rPr>
          <w:sz w:val="24"/>
          <w:szCs w:val="24"/>
          <w:u w:val="single"/>
        </w:rPr>
        <w:t>Brenning av avfall, åpent eller i småovner, er ikke tillatt med mindre det er gjort unntak for dett</w:t>
      </w:r>
      <w:r w:rsidR="00F278EE" w:rsidRPr="003E1386">
        <w:rPr>
          <w:sz w:val="24"/>
          <w:szCs w:val="24"/>
          <w:u w:val="single"/>
        </w:rPr>
        <w:t>e</w:t>
      </w:r>
      <w:r w:rsidR="006F0059" w:rsidRPr="003E1386">
        <w:rPr>
          <w:sz w:val="24"/>
          <w:szCs w:val="24"/>
          <w:u w:val="single"/>
        </w:rPr>
        <w:t xml:space="preserve"> i lokal forskrift, eller det er gitt dispensasjon fra kommunen.</w:t>
      </w:r>
      <w:r w:rsidR="007F68C8">
        <w:rPr>
          <w:sz w:val="24"/>
          <w:szCs w:val="24"/>
          <w:u w:val="single"/>
        </w:rPr>
        <w:br/>
      </w:r>
      <w:r w:rsidR="003E1386">
        <w:rPr>
          <w:sz w:val="24"/>
          <w:szCs w:val="24"/>
        </w:rPr>
        <w:br/>
      </w:r>
      <w:r w:rsidR="001439EE" w:rsidRPr="00B55DE9">
        <w:rPr>
          <w:b/>
          <w:bCs/>
          <w:sz w:val="28"/>
          <w:szCs w:val="28"/>
        </w:rPr>
        <w:t>Spesielt avfall fra skytebaner:</w:t>
      </w:r>
    </w:p>
    <w:p w14:paraId="03B99688" w14:textId="5C1062A7" w:rsidR="001439EE" w:rsidRDefault="001439EE">
      <w:pPr>
        <w:rPr>
          <w:sz w:val="24"/>
          <w:szCs w:val="24"/>
        </w:rPr>
      </w:pPr>
      <w:r w:rsidRPr="003E1386">
        <w:rPr>
          <w:b/>
          <w:bCs/>
          <w:sz w:val="24"/>
          <w:szCs w:val="24"/>
        </w:rPr>
        <w:t>Tomhylser - haglepatroner</w:t>
      </w:r>
      <w:r>
        <w:rPr>
          <w:sz w:val="24"/>
          <w:szCs w:val="24"/>
        </w:rPr>
        <w:t>: Tomhylser (hagle) inneholder både plast og metall, og det er ikke resirkuleringsordninger for slike tomhylser i Norge. Sorteres som restavfall.</w:t>
      </w:r>
    </w:p>
    <w:p w14:paraId="6E92B098" w14:textId="7CF01991" w:rsidR="001439EE" w:rsidRDefault="001439EE">
      <w:pPr>
        <w:rPr>
          <w:sz w:val="24"/>
          <w:szCs w:val="24"/>
        </w:rPr>
      </w:pPr>
      <w:r w:rsidRPr="003E1386">
        <w:rPr>
          <w:b/>
          <w:bCs/>
          <w:sz w:val="24"/>
          <w:szCs w:val="24"/>
        </w:rPr>
        <w:t>Forladninger fra haglepatroner</w:t>
      </w:r>
      <w:r>
        <w:rPr>
          <w:sz w:val="24"/>
          <w:szCs w:val="24"/>
        </w:rPr>
        <w:t>: Forladninger fra haglepatroner som benyttes på skytebaner er primært produsert av plast (PE). Sorteres som plast.</w:t>
      </w:r>
    </w:p>
    <w:p w14:paraId="617BD643" w14:textId="6E319B2A" w:rsidR="003E1386" w:rsidRPr="003E1386" w:rsidRDefault="001439EE">
      <w:pPr>
        <w:rPr>
          <w:sz w:val="24"/>
          <w:szCs w:val="24"/>
          <w:u w:val="single"/>
        </w:rPr>
      </w:pPr>
      <w:r w:rsidRPr="003E1386">
        <w:rPr>
          <w:b/>
          <w:bCs/>
          <w:sz w:val="24"/>
          <w:szCs w:val="24"/>
        </w:rPr>
        <w:t>Tomhylser – riflepatroner av messing</w:t>
      </w:r>
      <w:r>
        <w:rPr>
          <w:sz w:val="24"/>
          <w:szCs w:val="24"/>
        </w:rPr>
        <w:t>: Tomhylser fra riflepatroner sorteres og leveres</w:t>
      </w:r>
      <w:r w:rsidR="00DD0FC1">
        <w:rPr>
          <w:sz w:val="24"/>
          <w:szCs w:val="24"/>
        </w:rPr>
        <w:t xml:space="preserve"> (selges)</w:t>
      </w:r>
      <w:r>
        <w:rPr>
          <w:sz w:val="24"/>
          <w:szCs w:val="24"/>
        </w:rPr>
        <w:t xml:space="preserve"> til gjenvinning.</w:t>
      </w:r>
      <w:r w:rsidR="00DD0FC1">
        <w:rPr>
          <w:sz w:val="24"/>
          <w:szCs w:val="24"/>
        </w:rPr>
        <w:t xml:space="preserve"> </w:t>
      </w:r>
      <w:r w:rsidR="00DD0FC1" w:rsidRPr="003E1386">
        <w:rPr>
          <w:sz w:val="24"/>
          <w:szCs w:val="24"/>
          <w:u w:val="single"/>
        </w:rPr>
        <w:t>Evt. stålhylser og forniklede messinghylser må sorteres ut før levering for å oppnå beste pris på messing.</w:t>
      </w:r>
    </w:p>
    <w:p w14:paraId="68555094" w14:textId="7A6FBB5D" w:rsidR="00BA3EB2" w:rsidRPr="007F68C8" w:rsidRDefault="003E1386">
      <w:pPr>
        <w:rPr>
          <w:sz w:val="24"/>
          <w:szCs w:val="24"/>
        </w:rPr>
      </w:pPr>
      <w:r>
        <w:rPr>
          <w:sz w:val="24"/>
          <w:szCs w:val="24"/>
        </w:rPr>
        <w:t>Mer informasjon om resirkulering av metaller:</w:t>
      </w:r>
      <w:r>
        <w:rPr>
          <w:sz w:val="24"/>
          <w:szCs w:val="24"/>
        </w:rPr>
        <w:br/>
      </w:r>
      <w:hyperlink r:id="rId7" w:history="1">
        <w:r w:rsidRPr="005F3317">
          <w:rPr>
            <w:rStyle w:val="Hyperkobling"/>
            <w:sz w:val="24"/>
            <w:szCs w:val="24"/>
          </w:rPr>
          <w:t>https://www.norskgjenvinning.no/tjenester/avfallstyper/metaller/</w:t>
        </w:r>
      </w:hyperlink>
    </w:p>
    <w:p w14:paraId="5C8932EF" w14:textId="419A0C02" w:rsidR="00BA3EB2" w:rsidRPr="00B55DE9" w:rsidRDefault="00BA3EB2">
      <w:pPr>
        <w:rPr>
          <w:b/>
          <w:bCs/>
          <w:sz w:val="28"/>
          <w:szCs w:val="28"/>
        </w:rPr>
      </w:pPr>
      <w:r w:rsidRPr="00B55DE9">
        <w:rPr>
          <w:b/>
          <w:bCs/>
          <w:sz w:val="28"/>
          <w:szCs w:val="28"/>
        </w:rPr>
        <w:t xml:space="preserve">Håndtering av bly </w:t>
      </w:r>
    </w:p>
    <w:p w14:paraId="155781D6" w14:textId="01367D7D" w:rsidR="004C669B" w:rsidRPr="00447432" w:rsidRDefault="004C669B">
      <w:pPr>
        <w:rPr>
          <w:b/>
          <w:bCs/>
        </w:rPr>
      </w:pPr>
      <w:r w:rsidRPr="004C669B">
        <w:rPr>
          <w:b/>
          <w:bCs/>
        </w:rPr>
        <w:t>Baner utendørs</w:t>
      </w:r>
      <w:r w:rsidR="00447432">
        <w:rPr>
          <w:b/>
          <w:bCs/>
        </w:rPr>
        <w:br/>
      </w:r>
      <w:r w:rsidR="00222605" w:rsidRPr="00447432">
        <w:rPr>
          <w:sz w:val="24"/>
          <w:szCs w:val="24"/>
        </w:rPr>
        <w:t>Kulefang skal bygges slik at de gir minst mulig utlekking av tungmetaller, og alle k</w:t>
      </w:r>
      <w:r w:rsidRPr="00447432">
        <w:rPr>
          <w:sz w:val="24"/>
          <w:szCs w:val="24"/>
        </w:rPr>
        <w:t>ulefang på utendørs riflebaner må vedlikeholdes</w:t>
      </w:r>
      <w:r w:rsidR="00222605" w:rsidRPr="00447432">
        <w:rPr>
          <w:sz w:val="24"/>
          <w:szCs w:val="24"/>
        </w:rPr>
        <w:t xml:space="preserve"> for å opprettholde optimal funksjon</w:t>
      </w:r>
      <w:r w:rsidRPr="00447432">
        <w:rPr>
          <w:sz w:val="24"/>
          <w:szCs w:val="24"/>
        </w:rPr>
        <w:t xml:space="preserve">. </w:t>
      </w:r>
      <w:r w:rsidR="00222605" w:rsidRPr="00447432">
        <w:rPr>
          <w:sz w:val="24"/>
          <w:szCs w:val="24"/>
        </w:rPr>
        <w:t>Vedlikehold av kulefang består primært av</w:t>
      </w:r>
      <w:r w:rsidRPr="00447432">
        <w:rPr>
          <w:sz w:val="24"/>
          <w:szCs w:val="24"/>
        </w:rPr>
        <w:t xml:space="preserve"> påfyll av rikosjettfrie masser i området for kuleinnslag</w:t>
      </w:r>
      <w:r w:rsidR="00222605" w:rsidRPr="00447432">
        <w:rPr>
          <w:sz w:val="24"/>
          <w:szCs w:val="24"/>
        </w:rPr>
        <w:t>.</w:t>
      </w:r>
      <w:r w:rsidR="00222605" w:rsidRPr="00447432">
        <w:rPr>
          <w:sz w:val="24"/>
          <w:szCs w:val="24"/>
        </w:rPr>
        <w:br/>
        <w:t xml:space="preserve">Krav til kulefang er angitt i veilederen til «skytebaneforskriften»: </w:t>
      </w:r>
      <w:r w:rsidR="00222605" w:rsidRPr="00447432">
        <w:rPr>
          <w:sz w:val="24"/>
          <w:szCs w:val="24"/>
        </w:rPr>
        <w:br/>
      </w:r>
      <w:hyperlink r:id="rId8" w:history="1">
        <w:r w:rsidR="00222605" w:rsidRPr="00447432">
          <w:rPr>
            <w:rStyle w:val="Hyperkobling"/>
            <w:sz w:val="24"/>
            <w:szCs w:val="24"/>
          </w:rPr>
          <w:t>Skytebaneforskrift GP 6174.pdf (njff.no)</w:t>
        </w:r>
      </w:hyperlink>
    </w:p>
    <w:p w14:paraId="6A0A38FB" w14:textId="563E5EA4" w:rsidR="00222605" w:rsidRPr="00447432" w:rsidRDefault="00222605">
      <w:pPr>
        <w:rPr>
          <w:sz w:val="24"/>
          <w:szCs w:val="24"/>
        </w:rPr>
      </w:pPr>
      <w:r w:rsidRPr="00447432">
        <w:rPr>
          <w:sz w:val="24"/>
          <w:szCs w:val="24"/>
        </w:rPr>
        <w:t xml:space="preserve">Råd vedrørende kulefang er også omtalt i «Veileder for planlegging av skytebaner»: </w:t>
      </w:r>
      <w:r w:rsidRPr="00447432">
        <w:rPr>
          <w:sz w:val="24"/>
          <w:szCs w:val="24"/>
        </w:rPr>
        <w:br/>
      </w:r>
      <w:hyperlink r:id="rId9" w:history="1">
        <w:r w:rsidRPr="00447432">
          <w:rPr>
            <w:rStyle w:val="Hyperkobling"/>
            <w:sz w:val="24"/>
            <w:szCs w:val="24"/>
          </w:rPr>
          <w:t>Skytebaner - Veileder for planlegging av skytebaner (.pdf) (regjeringen.no)</w:t>
        </w:r>
      </w:hyperlink>
    </w:p>
    <w:p w14:paraId="3AECAB7D" w14:textId="77777777" w:rsidR="004C669B" w:rsidRDefault="004C669B">
      <w:pPr>
        <w:rPr>
          <w:b/>
          <w:bCs/>
        </w:rPr>
      </w:pPr>
    </w:p>
    <w:p w14:paraId="166733D8" w14:textId="33C928AF" w:rsidR="00807BAA" w:rsidRPr="007F68C8" w:rsidRDefault="004C669B">
      <w:pPr>
        <w:rPr>
          <w:b/>
          <w:bCs/>
        </w:rPr>
      </w:pPr>
      <w:r w:rsidRPr="004C669B">
        <w:rPr>
          <w:b/>
          <w:bCs/>
        </w:rPr>
        <w:t>Baner innendørs</w:t>
      </w:r>
      <w:r w:rsidR="00447432">
        <w:rPr>
          <w:b/>
          <w:bCs/>
        </w:rPr>
        <w:br/>
      </w:r>
      <w:r w:rsidR="00BA3EB2" w:rsidRPr="00447432">
        <w:rPr>
          <w:sz w:val="24"/>
          <w:szCs w:val="24"/>
        </w:rPr>
        <w:t>Destruering av bly og sand, planker, ventilasjonsfiltre og liknende som inneholder bly, må avklares med lokal forurensningsmyndighet (kommunen). Kulefang som er konstruert slik at blyet fra prosjektilene ikke blandes med sand, tre eller annet materiale er gunstig. Rent bly, eller bly som lett lar seg skille ut, er en ressurs som kan gjenvinnes. Bly som er blandet med andre materialer er derimot miljøfarlig avfall, og må deponeres som spesialavfall. Ved håndtering av bly skal det alltid benyttes åndedrettsvern av en type som ikke slipper gjennom blystøv.</w:t>
      </w:r>
      <w:r w:rsidR="007F68C8">
        <w:rPr>
          <w:b/>
          <w:bCs/>
        </w:rPr>
        <w:br/>
      </w:r>
      <w:r w:rsidR="007F68C8">
        <w:rPr>
          <w:b/>
          <w:bCs/>
        </w:rPr>
        <w:br/>
      </w:r>
      <w:r w:rsidR="00222605" w:rsidRPr="00B55DE9">
        <w:rPr>
          <w:b/>
          <w:bCs/>
          <w:sz w:val="28"/>
          <w:szCs w:val="28"/>
        </w:rPr>
        <w:lastRenderedPageBreak/>
        <w:t>Byggeprosjekter</w:t>
      </w:r>
      <w:r w:rsidR="00B55DE9" w:rsidRPr="00B55DE9">
        <w:rPr>
          <w:b/>
          <w:bCs/>
          <w:sz w:val="28"/>
          <w:szCs w:val="28"/>
        </w:rPr>
        <w:t>/riving</w:t>
      </w:r>
      <w:r w:rsidR="007F68C8">
        <w:rPr>
          <w:b/>
          <w:bCs/>
          <w:sz w:val="28"/>
          <w:szCs w:val="28"/>
        </w:rPr>
        <w:br/>
      </w:r>
      <w:r w:rsidR="00741282" w:rsidRPr="00447432">
        <w:rPr>
          <w:sz w:val="24"/>
          <w:szCs w:val="24"/>
        </w:rPr>
        <w:t>Ved større rive- eller byggeprosjekter kan det være påkrevet med en egen avfallsplan for prosjektet.</w:t>
      </w:r>
      <w:r w:rsidR="00B55DE9" w:rsidRPr="00447432">
        <w:rPr>
          <w:sz w:val="24"/>
          <w:szCs w:val="24"/>
        </w:rPr>
        <w:t xml:space="preserve"> </w:t>
      </w:r>
      <w:r w:rsidR="00741282" w:rsidRPr="00447432">
        <w:rPr>
          <w:sz w:val="24"/>
          <w:szCs w:val="24"/>
        </w:rPr>
        <w:t xml:space="preserve"> Regler om avfall- og miljøsanering er nedfelt blant annet</w:t>
      </w:r>
      <w:r w:rsidR="00B13256" w:rsidRPr="00447432">
        <w:rPr>
          <w:sz w:val="24"/>
          <w:szCs w:val="24"/>
        </w:rPr>
        <w:t xml:space="preserve"> i</w:t>
      </w:r>
      <w:r w:rsidR="00741282" w:rsidRPr="00447432">
        <w:rPr>
          <w:sz w:val="24"/>
          <w:szCs w:val="24"/>
        </w:rPr>
        <w:t xml:space="preserve"> Plan- og bygningsloven, Byggteknisk forskrift (TEK17) mm.</w:t>
      </w:r>
      <w:r w:rsidR="00741282" w:rsidRPr="00447432">
        <w:rPr>
          <w:sz w:val="24"/>
          <w:szCs w:val="24"/>
        </w:rPr>
        <w:br/>
        <w:t>Direktoratet for byggkvalitet har en utfyllende informasjonsside om regler vedr. byggavfall:</w:t>
      </w:r>
      <w:r w:rsidR="00741282" w:rsidRPr="00447432">
        <w:rPr>
          <w:sz w:val="24"/>
          <w:szCs w:val="24"/>
        </w:rPr>
        <w:br/>
      </w:r>
      <w:hyperlink r:id="rId10" w:history="1">
        <w:r w:rsidR="00741282" w:rsidRPr="00447432">
          <w:rPr>
            <w:rStyle w:val="Hyperkobling"/>
            <w:sz w:val="24"/>
            <w:szCs w:val="24"/>
          </w:rPr>
          <w:t>Avfall- og miljøsanering - Direktoratet for byggkvalitet (dibk.no)</w:t>
        </w:r>
      </w:hyperlink>
    </w:p>
    <w:p w14:paraId="2085DFA5" w14:textId="7C0C7411" w:rsidR="00741282" w:rsidRDefault="00C56991" w:rsidP="007F68C8">
      <w:pPr>
        <w:autoSpaceDE w:val="0"/>
        <w:autoSpaceDN w:val="0"/>
        <w:adjustRightInd w:val="0"/>
        <w:spacing w:after="0" w:line="240" w:lineRule="auto"/>
        <w:rPr>
          <w:rFonts w:ascii="Calibri" w:hAnsi="Calibri" w:cs="Calibri"/>
          <w:sz w:val="24"/>
          <w:szCs w:val="24"/>
        </w:rPr>
      </w:pPr>
      <w:r>
        <w:rPr>
          <w:rFonts w:ascii="Calibri" w:hAnsi="Calibri" w:cs="Calibri"/>
          <w:sz w:val="24"/>
          <w:szCs w:val="24"/>
        </w:rPr>
        <w:t>Eksempelvis vil det v</w:t>
      </w:r>
      <w:r w:rsidRPr="00C56991">
        <w:rPr>
          <w:rFonts w:ascii="Calibri" w:hAnsi="Calibri" w:cs="Calibri"/>
          <w:sz w:val="24"/>
          <w:szCs w:val="24"/>
        </w:rPr>
        <w:t>ed gjennomføring av tiltak i eksisterende bygningsmasse må</w:t>
      </w:r>
      <w:r>
        <w:rPr>
          <w:rFonts w:ascii="Calibri" w:hAnsi="Calibri" w:cs="Calibri"/>
          <w:sz w:val="24"/>
          <w:szCs w:val="24"/>
        </w:rPr>
        <w:t>tte</w:t>
      </w:r>
      <w:r w:rsidRPr="00C56991">
        <w:rPr>
          <w:rFonts w:ascii="Calibri" w:hAnsi="Calibri" w:cs="Calibri"/>
          <w:sz w:val="24"/>
          <w:szCs w:val="24"/>
        </w:rPr>
        <w:t xml:space="preserve"> utføres en</w:t>
      </w:r>
      <w:r>
        <w:rPr>
          <w:rFonts w:ascii="Calibri" w:hAnsi="Calibri" w:cs="Calibri"/>
          <w:sz w:val="24"/>
          <w:szCs w:val="24"/>
        </w:rPr>
        <w:t xml:space="preserve"> </w:t>
      </w:r>
      <w:r w:rsidRPr="00C56991">
        <w:rPr>
          <w:rFonts w:ascii="Calibri" w:hAnsi="Calibri" w:cs="Calibri"/>
          <w:sz w:val="24"/>
          <w:szCs w:val="24"/>
        </w:rPr>
        <w:t xml:space="preserve">miljøkartlegging. </w:t>
      </w:r>
      <w:hyperlink r:id="rId11" w:history="1">
        <w:r>
          <w:rPr>
            <w:rStyle w:val="Hyperkobling"/>
          </w:rPr>
          <w:t>§ 9-7. Kartlegging av farlig avfall og bygningsfraksjoner som må fjernes. Krav til miljøsaneringsbeskrivelse - Direktoratet for byggkvalitet (dibk.no)</w:t>
        </w:r>
      </w:hyperlink>
      <w:r>
        <w:t xml:space="preserve"> </w:t>
      </w:r>
      <w:r w:rsidRPr="00C56991">
        <w:rPr>
          <w:rFonts w:ascii="Calibri" w:hAnsi="Calibri" w:cs="Calibri"/>
          <w:color w:val="FF0000"/>
          <w:sz w:val="24"/>
          <w:szCs w:val="24"/>
        </w:rPr>
        <w:t xml:space="preserve"> </w:t>
      </w:r>
      <w:r w:rsidRPr="00C56991">
        <w:rPr>
          <w:rFonts w:ascii="Calibri" w:hAnsi="Calibri" w:cs="Calibri"/>
          <w:sz w:val="24"/>
          <w:szCs w:val="24"/>
        </w:rPr>
        <w:t xml:space="preserve">Er tiltaket over 100 m2 eller genererer over 10 tonn avfall, må det også utarbeides en miljøsaneringsrapport. Det må utarbeides avfallsplan for alle typer tiltak, TEK17 §9-6. </w:t>
      </w:r>
      <w:hyperlink r:id="rId12" w:history="1">
        <w:r>
          <w:rPr>
            <w:rStyle w:val="Hyperkobling"/>
          </w:rPr>
          <w:t>§ 9-6. Avfallsplan - Direktoratet for byggkvalitet (dibk.no)</w:t>
        </w:r>
      </w:hyperlink>
      <w:r>
        <w:t xml:space="preserve"> </w:t>
      </w:r>
      <w:r w:rsidRPr="00C56991">
        <w:rPr>
          <w:rFonts w:ascii="Calibri" w:hAnsi="Calibri" w:cs="Calibri"/>
          <w:sz w:val="24"/>
          <w:szCs w:val="24"/>
        </w:rPr>
        <w:t xml:space="preserve">Dette gjelder også ikke søknadspliktig tiltak. </w:t>
      </w:r>
      <w:r w:rsidRPr="00C56991">
        <w:rPr>
          <w:sz w:val="24"/>
          <w:szCs w:val="24"/>
        </w:rPr>
        <w:t xml:space="preserve">Her under kommer også avfallsforskriften kap 9, deponering av avfall, og kap 11 farlig avfall. </w:t>
      </w:r>
      <w:hyperlink r:id="rId13" w:history="1">
        <w:r>
          <w:rPr>
            <w:rStyle w:val="Hyperkobling"/>
          </w:rPr>
          <w:t>Forskrift om gjenvinning og behandling av avfall (avfallsforskriften) - Lovdata</w:t>
        </w:r>
      </w:hyperlink>
      <w:r w:rsidRPr="00C56991">
        <w:rPr>
          <w:sz w:val="24"/>
          <w:szCs w:val="24"/>
        </w:rPr>
        <w:t xml:space="preserve"> </w:t>
      </w:r>
    </w:p>
    <w:p w14:paraId="04CDAA76" w14:textId="77777777" w:rsidR="007F68C8" w:rsidRPr="007F68C8" w:rsidRDefault="007F68C8" w:rsidP="007F68C8">
      <w:pPr>
        <w:autoSpaceDE w:val="0"/>
        <w:autoSpaceDN w:val="0"/>
        <w:adjustRightInd w:val="0"/>
        <w:spacing w:after="0" w:line="240" w:lineRule="auto"/>
        <w:rPr>
          <w:rFonts w:ascii="Calibri" w:hAnsi="Calibri" w:cs="Calibri"/>
          <w:sz w:val="24"/>
          <w:szCs w:val="24"/>
        </w:rPr>
      </w:pPr>
    </w:p>
    <w:p w14:paraId="07164498" w14:textId="41A19187" w:rsidR="00B13256" w:rsidRPr="00B55DE9" w:rsidRDefault="007F2E89">
      <w:pPr>
        <w:rPr>
          <w:b/>
          <w:bCs/>
          <w:sz w:val="28"/>
          <w:szCs w:val="28"/>
        </w:rPr>
      </w:pPr>
      <w:r w:rsidRPr="00B55DE9">
        <w:rPr>
          <w:b/>
          <w:bCs/>
          <w:sz w:val="28"/>
          <w:szCs w:val="28"/>
        </w:rPr>
        <w:t>Hvem håndterer</w:t>
      </w:r>
      <w:r w:rsidR="002C55E5" w:rsidRPr="00B55DE9">
        <w:rPr>
          <w:b/>
          <w:bCs/>
          <w:sz w:val="28"/>
          <w:szCs w:val="28"/>
        </w:rPr>
        <w:t xml:space="preserve"> avfall</w:t>
      </w:r>
      <w:r w:rsidRPr="00B55DE9">
        <w:rPr>
          <w:b/>
          <w:bCs/>
          <w:sz w:val="28"/>
          <w:szCs w:val="28"/>
        </w:rPr>
        <w:t>et fra aktiviteten, og når skal det gjøres?</w:t>
      </w:r>
    </w:p>
    <w:p w14:paraId="6E254F95" w14:textId="2F243F87" w:rsidR="00B13256" w:rsidRPr="007F68C8" w:rsidRDefault="002C55E5">
      <w:pPr>
        <w:rPr>
          <w:sz w:val="24"/>
          <w:szCs w:val="24"/>
        </w:rPr>
      </w:pPr>
      <w:r w:rsidRPr="00447432">
        <w:rPr>
          <w:sz w:val="24"/>
          <w:szCs w:val="24"/>
        </w:rPr>
        <w:t>I tillegg til å ha en</w:t>
      </w:r>
      <w:r w:rsidR="007F2E89" w:rsidRPr="00447432">
        <w:rPr>
          <w:sz w:val="24"/>
          <w:szCs w:val="24"/>
        </w:rPr>
        <w:t xml:space="preserve"> overordnet</w:t>
      </w:r>
      <w:r w:rsidRPr="00447432">
        <w:rPr>
          <w:sz w:val="24"/>
          <w:szCs w:val="24"/>
        </w:rPr>
        <w:t xml:space="preserve"> plan for avfallshåndtering, hvor det angis hvordan ulike typer avfall skal håndteres, bør </w:t>
      </w:r>
      <w:r w:rsidR="00B55DE9" w:rsidRPr="00447432">
        <w:rPr>
          <w:sz w:val="24"/>
          <w:szCs w:val="24"/>
        </w:rPr>
        <w:t>foreningen</w:t>
      </w:r>
      <w:r w:rsidRPr="00447432">
        <w:rPr>
          <w:sz w:val="24"/>
          <w:szCs w:val="24"/>
        </w:rPr>
        <w:t xml:space="preserve"> etablere rutiner for hvordan avfallshåndteringen skal gjennomføres. Hvem har ansvaret for hva</w:t>
      </w:r>
      <w:r w:rsidR="007F2E89" w:rsidRPr="00447432">
        <w:rPr>
          <w:sz w:val="24"/>
          <w:szCs w:val="24"/>
        </w:rPr>
        <w:t>?</w:t>
      </w:r>
      <w:r w:rsidRPr="00447432">
        <w:rPr>
          <w:sz w:val="24"/>
          <w:szCs w:val="24"/>
        </w:rPr>
        <w:t xml:space="preserve"> Når skal ulike typer avfall håndteres, og hvordan skal avfallshåndteringen gjennomføres</w:t>
      </w:r>
      <w:r w:rsidR="007F2E89" w:rsidRPr="00447432">
        <w:rPr>
          <w:sz w:val="24"/>
          <w:szCs w:val="24"/>
        </w:rPr>
        <w:t>?</w:t>
      </w:r>
      <w:r w:rsidRPr="00447432">
        <w:rPr>
          <w:sz w:val="24"/>
          <w:szCs w:val="24"/>
        </w:rPr>
        <w:t xml:space="preserve"> </w:t>
      </w:r>
      <w:r w:rsidR="007F2E89" w:rsidRPr="00447432">
        <w:rPr>
          <w:sz w:val="24"/>
          <w:szCs w:val="24"/>
        </w:rPr>
        <w:br/>
      </w:r>
      <w:r w:rsidRPr="00447432">
        <w:rPr>
          <w:sz w:val="24"/>
          <w:szCs w:val="24"/>
        </w:rPr>
        <w:t>Vanlig forbruksavfall må håndteres løpende, mens</w:t>
      </w:r>
      <w:r w:rsidR="007F2E89" w:rsidRPr="00447432">
        <w:rPr>
          <w:sz w:val="24"/>
          <w:szCs w:val="24"/>
        </w:rPr>
        <w:t xml:space="preserve"> det er lengre intervall mellom</w:t>
      </w:r>
      <w:r w:rsidRPr="00447432">
        <w:rPr>
          <w:sz w:val="24"/>
          <w:szCs w:val="24"/>
        </w:rPr>
        <w:t xml:space="preserve"> f.eks. levering av tomhylser til gjenvinning</w:t>
      </w:r>
      <w:r w:rsidR="007F2E89" w:rsidRPr="00447432">
        <w:rPr>
          <w:sz w:val="24"/>
          <w:szCs w:val="24"/>
        </w:rPr>
        <w:t xml:space="preserve"> eller</w:t>
      </w:r>
      <w:r w:rsidRPr="00447432">
        <w:rPr>
          <w:sz w:val="24"/>
          <w:szCs w:val="24"/>
        </w:rPr>
        <w:t xml:space="preserve"> </w:t>
      </w:r>
      <w:r w:rsidR="007F2E89" w:rsidRPr="00447432">
        <w:rPr>
          <w:sz w:val="24"/>
          <w:szCs w:val="24"/>
        </w:rPr>
        <w:t>oppsamling av plast.</w:t>
      </w:r>
      <w:r w:rsidR="007F68C8">
        <w:rPr>
          <w:sz w:val="24"/>
          <w:szCs w:val="24"/>
        </w:rPr>
        <w:br/>
      </w:r>
      <w:r w:rsidRPr="00447432">
        <w:rPr>
          <w:b/>
          <w:bCs/>
          <w:sz w:val="24"/>
          <w:szCs w:val="24"/>
        </w:rPr>
        <w:t xml:space="preserve">Disse detaljene bør tas inn i rutinebeskrivelser for </w:t>
      </w:r>
      <w:r w:rsidR="00B55DE9" w:rsidRPr="00447432">
        <w:rPr>
          <w:b/>
          <w:bCs/>
          <w:sz w:val="24"/>
          <w:szCs w:val="24"/>
        </w:rPr>
        <w:t xml:space="preserve">driften av </w:t>
      </w:r>
      <w:r w:rsidRPr="00447432">
        <w:rPr>
          <w:b/>
          <w:bCs/>
          <w:sz w:val="24"/>
          <w:szCs w:val="24"/>
        </w:rPr>
        <w:t xml:space="preserve">den enkelte aktivitet, eller det enkelte anlegg. </w:t>
      </w:r>
      <w:r w:rsidR="007F68C8">
        <w:rPr>
          <w:sz w:val="24"/>
          <w:szCs w:val="24"/>
        </w:rPr>
        <w:br/>
      </w:r>
      <w:r w:rsidR="007F2E89" w:rsidRPr="00447432">
        <w:rPr>
          <w:sz w:val="24"/>
          <w:szCs w:val="24"/>
        </w:rPr>
        <w:t xml:space="preserve">Når en lager slike rutiner må en også sikre at de som får ansvaret for å håndtere avfall har tilstrekkelig kompetanse til å gjøre dette på en trygg måte. Dette gjelder spesielt ved håndtering av farlig avfall/giftig avfall. </w:t>
      </w:r>
    </w:p>
    <w:p w14:paraId="563997AD" w14:textId="1C4B5FB5" w:rsidR="00E45DEF" w:rsidRPr="007F68C8" w:rsidRDefault="00447432">
      <w:pPr>
        <w:rPr>
          <w:b/>
          <w:bCs/>
          <w:sz w:val="28"/>
          <w:szCs w:val="28"/>
        </w:rPr>
      </w:pPr>
      <w:r w:rsidRPr="00447432">
        <w:rPr>
          <w:b/>
          <w:bCs/>
          <w:sz w:val="28"/>
          <w:szCs w:val="28"/>
        </w:rPr>
        <w:t>Lokale forhold</w:t>
      </w:r>
      <w:r w:rsidR="007F68C8">
        <w:rPr>
          <w:b/>
          <w:bCs/>
          <w:sz w:val="28"/>
          <w:szCs w:val="28"/>
        </w:rPr>
        <w:br/>
      </w:r>
      <w:r w:rsidRPr="00447432">
        <w:rPr>
          <w:sz w:val="24"/>
          <w:szCs w:val="24"/>
        </w:rPr>
        <w:t xml:space="preserve">Det varierer noe hvordan kommunene/renovasjonsselskapene håndterer forbruksavfall. Det kan være lokale bestemmelser som gjelder </w:t>
      </w:r>
      <w:r w:rsidRPr="00447432">
        <w:rPr>
          <w:b/>
          <w:bCs/>
          <w:sz w:val="24"/>
          <w:szCs w:val="24"/>
        </w:rPr>
        <w:t>hvilke</w:t>
      </w:r>
      <w:r w:rsidRPr="00447432">
        <w:rPr>
          <w:sz w:val="24"/>
          <w:szCs w:val="24"/>
        </w:rPr>
        <w:t xml:space="preserve"> avfallsfraksjoner som skal sorteres, </w:t>
      </w:r>
      <w:r w:rsidRPr="00447432">
        <w:rPr>
          <w:b/>
          <w:bCs/>
          <w:sz w:val="24"/>
          <w:szCs w:val="24"/>
        </w:rPr>
        <w:t>hvordan</w:t>
      </w:r>
      <w:r w:rsidRPr="00447432">
        <w:rPr>
          <w:sz w:val="24"/>
          <w:szCs w:val="24"/>
        </w:rPr>
        <w:t xml:space="preserve"> sortering av enkelte fraksjoner skal gjøres, samt </w:t>
      </w:r>
      <w:r w:rsidRPr="00447432">
        <w:rPr>
          <w:b/>
          <w:bCs/>
          <w:sz w:val="24"/>
          <w:szCs w:val="24"/>
        </w:rPr>
        <w:t>hvor/hvordan</w:t>
      </w:r>
      <w:r w:rsidRPr="00447432">
        <w:rPr>
          <w:sz w:val="24"/>
          <w:szCs w:val="24"/>
        </w:rPr>
        <w:t xml:space="preserve"> avfallet skal leveres. </w:t>
      </w:r>
      <w:r w:rsidRPr="00447432">
        <w:rPr>
          <w:sz w:val="24"/>
          <w:szCs w:val="24"/>
        </w:rPr>
        <w:br/>
        <w:t>Dette må sjekkes opp av den enkelte forening, og tas hensyn til i planen for avfallshåndtering.</w:t>
      </w:r>
    </w:p>
    <w:p w14:paraId="69CE28EF" w14:textId="4252E1CF" w:rsidR="007F68C8" w:rsidRPr="007F68C8" w:rsidRDefault="007F68C8" w:rsidP="007F68C8">
      <w:pPr>
        <w:rPr>
          <w:b/>
          <w:bCs/>
          <w:sz w:val="24"/>
          <w:szCs w:val="24"/>
        </w:rPr>
      </w:pPr>
      <w:r w:rsidRPr="007F68C8">
        <w:rPr>
          <w:b/>
          <w:bCs/>
          <w:sz w:val="28"/>
          <w:szCs w:val="28"/>
        </w:rPr>
        <w:t>Risikovurdering</w:t>
      </w:r>
      <w:r w:rsidRPr="007F68C8">
        <w:rPr>
          <w:b/>
          <w:bCs/>
          <w:sz w:val="24"/>
          <w:szCs w:val="24"/>
        </w:rPr>
        <w:br/>
      </w:r>
      <w:r w:rsidRPr="007F68C8">
        <w:rPr>
          <w:sz w:val="24"/>
          <w:szCs w:val="24"/>
        </w:rPr>
        <w:t xml:space="preserve">Det bør / skal alltid være utarbeidet en risikovurdering for håndtering av avfall for foreningen. Her må type avfall inn, eventuelle risikomomenter vurderes, og eventuelle tiltak som skal til for avfallstypen.  Samt hvordan det håndteres ihht. helse og miljø aspektet. Trenger vi å bruke verneutstyr for håndteringen for eksempel, er det brannfarlig, er det etsende osv.? </w:t>
      </w:r>
    </w:p>
    <w:p w14:paraId="2A16DB75" w14:textId="3D399F84" w:rsidR="00B13256" w:rsidRPr="007F68C8" w:rsidRDefault="007F68C8">
      <w:pPr>
        <w:rPr>
          <w:sz w:val="24"/>
          <w:szCs w:val="24"/>
        </w:rPr>
      </w:pPr>
      <w:r w:rsidRPr="007F68C8">
        <w:rPr>
          <w:sz w:val="24"/>
          <w:szCs w:val="24"/>
        </w:rPr>
        <w:t>Hvis det er spesialavfall som skal håndteres så trengs det også mulig en SJA (sikker jobb analyse).</w:t>
      </w:r>
      <w:r w:rsidR="00405C80">
        <w:rPr>
          <w:sz w:val="24"/>
          <w:szCs w:val="24"/>
        </w:rPr>
        <w:t xml:space="preserve"> </w:t>
      </w:r>
      <w:hyperlink r:id="rId14" w:anchor="4-nbsp-gjennomf-re-sja" w:history="1">
        <w:r w:rsidR="00405C80">
          <w:rPr>
            <w:rStyle w:val="Hyperkobling"/>
          </w:rPr>
          <w:t>Sikker jobbanalyse (SJA) | HMS-portalen | UiB</w:t>
        </w:r>
      </w:hyperlink>
      <w:r w:rsidR="00405C80">
        <w:t xml:space="preserve"> </w:t>
      </w:r>
    </w:p>
    <w:tbl>
      <w:tblPr>
        <w:tblStyle w:val="Tabellrutenett"/>
        <w:tblpPr w:leftFromText="141" w:rightFromText="141" w:vertAnchor="page" w:horzAnchor="margin" w:tblpXSpec="center" w:tblpY="1681"/>
        <w:tblW w:w="10657" w:type="dxa"/>
        <w:tblLook w:val="04A0" w:firstRow="1" w:lastRow="0" w:firstColumn="1" w:lastColumn="0" w:noHBand="0" w:noVBand="1"/>
      </w:tblPr>
      <w:tblGrid>
        <w:gridCol w:w="2127"/>
        <w:gridCol w:w="2127"/>
        <w:gridCol w:w="2129"/>
        <w:gridCol w:w="2137"/>
        <w:gridCol w:w="2137"/>
      </w:tblGrid>
      <w:tr w:rsidR="00BE445C" w14:paraId="33A80492" w14:textId="3563A35F" w:rsidTr="009516C6">
        <w:trPr>
          <w:trHeight w:val="563"/>
        </w:trPr>
        <w:tc>
          <w:tcPr>
            <w:tcW w:w="10657" w:type="dxa"/>
            <w:gridSpan w:val="5"/>
          </w:tcPr>
          <w:p w14:paraId="4A7F51B2" w14:textId="14131D7E" w:rsidR="00BE445C" w:rsidRPr="00E45DEF" w:rsidRDefault="00BE445C" w:rsidP="009516C6">
            <w:pPr>
              <w:rPr>
                <w:b/>
                <w:bCs/>
                <w:sz w:val="32"/>
                <w:szCs w:val="32"/>
              </w:rPr>
            </w:pPr>
            <w:r w:rsidRPr="00E45DEF">
              <w:rPr>
                <w:b/>
                <w:bCs/>
                <w:sz w:val="32"/>
                <w:szCs w:val="32"/>
              </w:rPr>
              <w:lastRenderedPageBreak/>
              <w:t xml:space="preserve">Avfallshåndtering </w:t>
            </w:r>
            <w:r w:rsidR="00E45DEF" w:rsidRPr="00E45DEF">
              <w:rPr>
                <w:b/>
                <w:bCs/>
                <w:sz w:val="32"/>
                <w:szCs w:val="32"/>
              </w:rPr>
              <w:t>for aktiviteter i NJFF</w:t>
            </w:r>
          </w:p>
        </w:tc>
      </w:tr>
      <w:tr w:rsidR="00BE445C" w14:paraId="245CD21B" w14:textId="116DFFDF" w:rsidTr="009516C6">
        <w:trPr>
          <w:trHeight w:val="532"/>
        </w:trPr>
        <w:tc>
          <w:tcPr>
            <w:tcW w:w="10657" w:type="dxa"/>
            <w:gridSpan w:val="5"/>
          </w:tcPr>
          <w:p w14:paraId="43FDB832" w14:textId="353A7095" w:rsidR="00BE445C" w:rsidRDefault="00BE445C" w:rsidP="009516C6">
            <w:r>
              <w:t>Gjelder for</w:t>
            </w:r>
            <w:r w:rsidR="00E45DEF">
              <w:t>:</w:t>
            </w:r>
            <w:r>
              <w:t xml:space="preserve"> (sted/aktivitet osv)</w:t>
            </w:r>
          </w:p>
        </w:tc>
      </w:tr>
      <w:tr w:rsidR="00BE445C" w14:paraId="57410F6C" w14:textId="77903A1E" w:rsidTr="009516C6">
        <w:trPr>
          <w:trHeight w:val="563"/>
        </w:trPr>
        <w:tc>
          <w:tcPr>
            <w:tcW w:w="10657" w:type="dxa"/>
            <w:gridSpan w:val="5"/>
          </w:tcPr>
          <w:p w14:paraId="73127693" w14:textId="023F4392" w:rsidR="00BE445C" w:rsidRDefault="00BE445C" w:rsidP="009516C6">
            <w:r>
              <w:t>Ansvarlig forening:</w:t>
            </w:r>
          </w:p>
        </w:tc>
      </w:tr>
      <w:tr w:rsidR="00BE445C" w14:paraId="6199DD8D" w14:textId="265BD1FA" w:rsidTr="009516C6">
        <w:trPr>
          <w:trHeight w:val="532"/>
        </w:trPr>
        <w:tc>
          <w:tcPr>
            <w:tcW w:w="2127" w:type="dxa"/>
          </w:tcPr>
          <w:p w14:paraId="75F993E6" w14:textId="66567941" w:rsidR="00BE445C" w:rsidRPr="003E440A" w:rsidRDefault="00BE445C" w:rsidP="009516C6">
            <w:pPr>
              <w:rPr>
                <w:b/>
                <w:bCs/>
              </w:rPr>
            </w:pPr>
            <w:r w:rsidRPr="003E440A">
              <w:rPr>
                <w:b/>
                <w:bCs/>
              </w:rPr>
              <w:t>Ordinært avfall</w:t>
            </w:r>
          </w:p>
        </w:tc>
        <w:tc>
          <w:tcPr>
            <w:tcW w:w="6393" w:type="dxa"/>
            <w:gridSpan w:val="3"/>
          </w:tcPr>
          <w:p w14:paraId="4D702074" w14:textId="7FB51DF4" w:rsidR="00BE445C" w:rsidRDefault="00BE445C" w:rsidP="009516C6">
            <w:r>
              <w:br/>
              <w:t>*oppgi andel/mengde</w:t>
            </w:r>
          </w:p>
        </w:tc>
        <w:tc>
          <w:tcPr>
            <w:tcW w:w="2136" w:type="dxa"/>
          </w:tcPr>
          <w:p w14:paraId="2B931EF1" w14:textId="77777777" w:rsidR="00BE445C" w:rsidRDefault="00BE445C" w:rsidP="009516C6"/>
        </w:tc>
      </w:tr>
      <w:tr w:rsidR="00BE445C" w14:paraId="66566D69" w14:textId="4616C317" w:rsidTr="009516C6">
        <w:trPr>
          <w:trHeight w:val="563"/>
        </w:trPr>
        <w:tc>
          <w:tcPr>
            <w:tcW w:w="2127" w:type="dxa"/>
          </w:tcPr>
          <w:p w14:paraId="66D55B23" w14:textId="13EB41B9" w:rsidR="00BE445C" w:rsidRDefault="00BE445C" w:rsidP="009516C6">
            <w:r>
              <w:t>Type avfall</w:t>
            </w:r>
          </w:p>
        </w:tc>
        <w:tc>
          <w:tcPr>
            <w:tcW w:w="2127" w:type="dxa"/>
          </w:tcPr>
          <w:p w14:paraId="221643A7" w14:textId="67241002" w:rsidR="00BE445C" w:rsidRDefault="00BE445C" w:rsidP="009516C6">
            <w:r>
              <w:t>Levering til godkjent avfallsanlegg*</w:t>
            </w:r>
          </w:p>
        </w:tc>
        <w:tc>
          <w:tcPr>
            <w:tcW w:w="2129" w:type="dxa"/>
          </w:tcPr>
          <w:p w14:paraId="4B2E33C3" w14:textId="6D870AB8" w:rsidR="00BE445C" w:rsidRDefault="00BE445C" w:rsidP="009516C6">
            <w:r>
              <w:t>Levering til ombruk eller direkte til gjenvinning*</w:t>
            </w:r>
          </w:p>
        </w:tc>
        <w:tc>
          <w:tcPr>
            <w:tcW w:w="2136" w:type="dxa"/>
          </w:tcPr>
          <w:p w14:paraId="46848E5D" w14:textId="78F71594" w:rsidR="00BE445C" w:rsidRDefault="00BE445C" w:rsidP="009516C6">
            <w:r>
              <w:t>Annen håndtering</w:t>
            </w:r>
          </w:p>
        </w:tc>
        <w:tc>
          <w:tcPr>
            <w:tcW w:w="2136" w:type="dxa"/>
          </w:tcPr>
          <w:p w14:paraId="72472464" w14:textId="60669472" w:rsidR="00BE445C" w:rsidRDefault="00BE445C" w:rsidP="009516C6">
            <w:r>
              <w:t>Leveringssted</w:t>
            </w:r>
          </w:p>
        </w:tc>
      </w:tr>
      <w:tr w:rsidR="00BE445C" w14:paraId="31CC12EB" w14:textId="2E4C04C5" w:rsidTr="009516C6">
        <w:trPr>
          <w:trHeight w:val="532"/>
        </w:trPr>
        <w:tc>
          <w:tcPr>
            <w:tcW w:w="2127" w:type="dxa"/>
          </w:tcPr>
          <w:p w14:paraId="1CB03701" w14:textId="77777777" w:rsidR="00BE445C" w:rsidRDefault="00BE445C" w:rsidP="009516C6"/>
        </w:tc>
        <w:tc>
          <w:tcPr>
            <w:tcW w:w="2127" w:type="dxa"/>
          </w:tcPr>
          <w:p w14:paraId="2F3ADD62" w14:textId="77777777" w:rsidR="00BE445C" w:rsidRDefault="00BE445C" w:rsidP="009516C6"/>
        </w:tc>
        <w:tc>
          <w:tcPr>
            <w:tcW w:w="2129" w:type="dxa"/>
          </w:tcPr>
          <w:p w14:paraId="004BBF0A" w14:textId="77777777" w:rsidR="00BE445C" w:rsidRDefault="00BE445C" w:rsidP="009516C6"/>
        </w:tc>
        <w:tc>
          <w:tcPr>
            <w:tcW w:w="2136" w:type="dxa"/>
          </w:tcPr>
          <w:p w14:paraId="74EC8C37" w14:textId="77777777" w:rsidR="00BE445C" w:rsidRDefault="00BE445C" w:rsidP="009516C6"/>
        </w:tc>
        <w:tc>
          <w:tcPr>
            <w:tcW w:w="2136" w:type="dxa"/>
          </w:tcPr>
          <w:p w14:paraId="355FB788" w14:textId="77777777" w:rsidR="00BE445C" w:rsidRDefault="00BE445C" w:rsidP="009516C6"/>
        </w:tc>
      </w:tr>
      <w:tr w:rsidR="00BE445C" w14:paraId="59ACC28D" w14:textId="77777777" w:rsidTr="009516C6">
        <w:trPr>
          <w:trHeight w:val="532"/>
        </w:trPr>
        <w:tc>
          <w:tcPr>
            <w:tcW w:w="2127" w:type="dxa"/>
          </w:tcPr>
          <w:p w14:paraId="01F0C97F" w14:textId="77777777" w:rsidR="00BE445C" w:rsidRDefault="00BE445C" w:rsidP="009516C6"/>
        </w:tc>
        <w:tc>
          <w:tcPr>
            <w:tcW w:w="2127" w:type="dxa"/>
          </w:tcPr>
          <w:p w14:paraId="0D6EBA66" w14:textId="77777777" w:rsidR="00BE445C" w:rsidRDefault="00BE445C" w:rsidP="009516C6"/>
        </w:tc>
        <w:tc>
          <w:tcPr>
            <w:tcW w:w="2129" w:type="dxa"/>
          </w:tcPr>
          <w:p w14:paraId="6BF18371" w14:textId="77777777" w:rsidR="00BE445C" w:rsidRDefault="00BE445C" w:rsidP="009516C6"/>
        </w:tc>
        <w:tc>
          <w:tcPr>
            <w:tcW w:w="2136" w:type="dxa"/>
          </w:tcPr>
          <w:p w14:paraId="2B4C7339" w14:textId="77777777" w:rsidR="00BE445C" w:rsidRDefault="00BE445C" w:rsidP="009516C6"/>
        </w:tc>
        <w:tc>
          <w:tcPr>
            <w:tcW w:w="2136" w:type="dxa"/>
          </w:tcPr>
          <w:p w14:paraId="2EED1E36" w14:textId="77777777" w:rsidR="00BE445C" w:rsidRDefault="00BE445C" w:rsidP="009516C6"/>
        </w:tc>
      </w:tr>
      <w:tr w:rsidR="00BE445C" w14:paraId="6D7D6583" w14:textId="77777777" w:rsidTr="009516C6">
        <w:trPr>
          <w:trHeight w:val="532"/>
        </w:trPr>
        <w:tc>
          <w:tcPr>
            <w:tcW w:w="2127" w:type="dxa"/>
          </w:tcPr>
          <w:p w14:paraId="43322F5E" w14:textId="77777777" w:rsidR="00BE445C" w:rsidRDefault="00BE445C" w:rsidP="009516C6"/>
        </w:tc>
        <w:tc>
          <w:tcPr>
            <w:tcW w:w="2127" w:type="dxa"/>
          </w:tcPr>
          <w:p w14:paraId="774FF6B2" w14:textId="77777777" w:rsidR="00BE445C" w:rsidRDefault="00BE445C" w:rsidP="009516C6"/>
        </w:tc>
        <w:tc>
          <w:tcPr>
            <w:tcW w:w="2129" w:type="dxa"/>
          </w:tcPr>
          <w:p w14:paraId="51B80ACA" w14:textId="77777777" w:rsidR="00BE445C" w:rsidRDefault="00BE445C" w:rsidP="009516C6"/>
        </w:tc>
        <w:tc>
          <w:tcPr>
            <w:tcW w:w="2136" w:type="dxa"/>
          </w:tcPr>
          <w:p w14:paraId="1C82D89A" w14:textId="77777777" w:rsidR="00BE445C" w:rsidRDefault="00BE445C" w:rsidP="009516C6"/>
        </w:tc>
        <w:tc>
          <w:tcPr>
            <w:tcW w:w="2136" w:type="dxa"/>
          </w:tcPr>
          <w:p w14:paraId="62BC5107" w14:textId="77777777" w:rsidR="00BE445C" w:rsidRDefault="00BE445C" w:rsidP="009516C6"/>
        </w:tc>
      </w:tr>
      <w:tr w:rsidR="00BE445C" w14:paraId="6C5B285F" w14:textId="77777777" w:rsidTr="009516C6">
        <w:trPr>
          <w:trHeight w:val="532"/>
        </w:trPr>
        <w:tc>
          <w:tcPr>
            <w:tcW w:w="2127" w:type="dxa"/>
          </w:tcPr>
          <w:p w14:paraId="4416F7FC" w14:textId="77777777" w:rsidR="00BE445C" w:rsidRDefault="00BE445C" w:rsidP="009516C6"/>
        </w:tc>
        <w:tc>
          <w:tcPr>
            <w:tcW w:w="2127" w:type="dxa"/>
          </w:tcPr>
          <w:p w14:paraId="4034607A" w14:textId="77777777" w:rsidR="00BE445C" w:rsidRDefault="00BE445C" w:rsidP="009516C6"/>
        </w:tc>
        <w:tc>
          <w:tcPr>
            <w:tcW w:w="2129" w:type="dxa"/>
          </w:tcPr>
          <w:p w14:paraId="346611AC" w14:textId="77777777" w:rsidR="00BE445C" w:rsidRDefault="00BE445C" w:rsidP="009516C6"/>
        </w:tc>
        <w:tc>
          <w:tcPr>
            <w:tcW w:w="2136" w:type="dxa"/>
          </w:tcPr>
          <w:p w14:paraId="4AC0B5CC" w14:textId="77777777" w:rsidR="00BE445C" w:rsidRDefault="00BE445C" w:rsidP="009516C6"/>
        </w:tc>
        <w:tc>
          <w:tcPr>
            <w:tcW w:w="2136" w:type="dxa"/>
          </w:tcPr>
          <w:p w14:paraId="5E0B236E" w14:textId="77777777" w:rsidR="00BE445C" w:rsidRDefault="00BE445C" w:rsidP="009516C6"/>
        </w:tc>
      </w:tr>
      <w:tr w:rsidR="00BE445C" w14:paraId="70E9E69C" w14:textId="77777777" w:rsidTr="009516C6">
        <w:trPr>
          <w:trHeight w:val="532"/>
        </w:trPr>
        <w:tc>
          <w:tcPr>
            <w:tcW w:w="2127" w:type="dxa"/>
          </w:tcPr>
          <w:p w14:paraId="77A3C265" w14:textId="77777777" w:rsidR="00BE445C" w:rsidRDefault="00BE445C" w:rsidP="009516C6"/>
        </w:tc>
        <w:tc>
          <w:tcPr>
            <w:tcW w:w="2127" w:type="dxa"/>
          </w:tcPr>
          <w:p w14:paraId="60659CB4" w14:textId="77777777" w:rsidR="00BE445C" w:rsidRDefault="00BE445C" w:rsidP="009516C6"/>
        </w:tc>
        <w:tc>
          <w:tcPr>
            <w:tcW w:w="2129" w:type="dxa"/>
          </w:tcPr>
          <w:p w14:paraId="35399F4D" w14:textId="77777777" w:rsidR="00BE445C" w:rsidRDefault="00BE445C" w:rsidP="009516C6"/>
        </w:tc>
        <w:tc>
          <w:tcPr>
            <w:tcW w:w="2136" w:type="dxa"/>
          </w:tcPr>
          <w:p w14:paraId="7EA114C0" w14:textId="77777777" w:rsidR="00BE445C" w:rsidRDefault="00BE445C" w:rsidP="009516C6"/>
        </w:tc>
        <w:tc>
          <w:tcPr>
            <w:tcW w:w="2136" w:type="dxa"/>
          </w:tcPr>
          <w:p w14:paraId="04A60A68" w14:textId="77777777" w:rsidR="00BE445C" w:rsidRDefault="00BE445C" w:rsidP="009516C6"/>
        </w:tc>
      </w:tr>
      <w:tr w:rsidR="00BE445C" w14:paraId="33DCF6BE" w14:textId="77777777" w:rsidTr="009516C6">
        <w:trPr>
          <w:trHeight w:val="532"/>
        </w:trPr>
        <w:tc>
          <w:tcPr>
            <w:tcW w:w="2127" w:type="dxa"/>
          </w:tcPr>
          <w:p w14:paraId="64EEB793" w14:textId="77777777" w:rsidR="00BE445C" w:rsidRDefault="00BE445C" w:rsidP="009516C6"/>
        </w:tc>
        <w:tc>
          <w:tcPr>
            <w:tcW w:w="2127" w:type="dxa"/>
          </w:tcPr>
          <w:p w14:paraId="35057F75" w14:textId="77777777" w:rsidR="00BE445C" w:rsidRDefault="00BE445C" w:rsidP="009516C6"/>
        </w:tc>
        <w:tc>
          <w:tcPr>
            <w:tcW w:w="2129" w:type="dxa"/>
          </w:tcPr>
          <w:p w14:paraId="2EF78B6A" w14:textId="77777777" w:rsidR="00BE445C" w:rsidRDefault="00BE445C" w:rsidP="009516C6"/>
        </w:tc>
        <w:tc>
          <w:tcPr>
            <w:tcW w:w="2136" w:type="dxa"/>
          </w:tcPr>
          <w:p w14:paraId="69AC282A" w14:textId="77777777" w:rsidR="00BE445C" w:rsidRDefault="00BE445C" w:rsidP="009516C6"/>
        </w:tc>
        <w:tc>
          <w:tcPr>
            <w:tcW w:w="2136" w:type="dxa"/>
          </w:tcPr>
          <w:p w14:paraId="0C8DB81D" w14:textId="77777777" w:rsidR="00BE445C" w:rsidRDefault="00BE445C" w:rsidP="009516C6"/>
        </w:tc>
      </w:tr>
      <w:tr w:rsidR="00E45DEF" w14:paraId="5D6248D3" w14:textId="77777777" w:rsidTr="009516C6">
        <w:trPr>
          <w:trHeight w:val="563"/>
        </w:trPr>
        <w:tc>
          <w:tcPr>
            <w:tcW w:w="10657" w:type="dxa"/>
            <w:gridSpan w:val="5"/>
          </w:tcPr>
          <w:p w14:paraId="2B830BA3" w14:textId="77777777" w:rsidR="00E45DEF" w:rsidRDefault="00E45DEF" w:rsidP="009516C6"/>
        </w:tc>
      </w:tr>
      <w:tr w:rsidR="00245A40" w14:paraId="1F5EE371" w14:textId="3410BE90" w:rsidTr="009516C6">
        <w:trPr>
          <w:trHeight w:val="563"/>
        </w:trPr>
        <w:tc>
          <w:tcPr>
            <w:tcW w:w="2127" w:type="dxa"/>
          </w:tcPr>
          <w:p w14:paraId="7CFE89AC" w14:textId="51DDE436" w:rsidR="00245A40" w:rsidRPr="003E440A" w:rsidRDefault="00245A40" w:rsidP="009516C6">
            <w:pPr>
              <w:rPr>
                <w:b/>
                <w:bCs/>
              </w:rPr>
            </w:pPr>
            <w:r w:rsidRPr="003E440A">
              <w:rPr>
                <w:b/>
                <w:bCs/>
              </w:rPr>
              <w:t>Farlig avfall</w:t>
            </w:r>
          </w:p>
        </w:tc>
        <w:tc>
          <w:tcPr>
            <w:tcW w:w="6393" w:type="dxa"/>
            <w:gridSpan w:val="3"/>
          </w:tcPr>
          <w:p w14:paraId="22292436" w14:textId="2E075F06" w:rsidR="00245A40" w:rsidRDefault="00245A40" w:rsidP="009516C6">
            <w:r>
              <w:br/>
              <w:t>*oppgi andel/mengde</w:t>
            </w:r>
          </w:p>
        </w:tc>
        <w:tc>
          <w:tcPr>
            <w:tcW w:w="2136" w:type="dxa"/>
          </w:tcPr>
          <w:p w14:paraId="016B7235" w14:textId="77777777" w:rsidR="00245A40" w:rsidRDefault="00245A40" w:rsidP="009516C6"/>
        </w:tc>
      </w:tr>
      <w:tr w:rsidR="00BE445C" w14:paraId="2EF0FA01" w14:textId="12091135" w:rsidTr="009516C6">
        <w:trPr>
          <w:trHeight w:val="532"/>
        </w:trPr>
        <w:tc>
          <w:tcPr>
            <w:tcW w:w="2127" w:type="dxa"/>
          </w:tcPr>
          <w:p w14:paraId="16483165" w14:textId="176D7DD1" w:rsidR="00BE445C" w:rsidRDefault="00BE445C" w:rsidP="009516C6">
            <w:r>
              <w:t>Type avfall</w:t>
            </w:r>
          </w:p>
        </w:tc>
        <w:tc>
          <w:tcPr>
            <w:tcW w:w="2127" w:type="dxa"/>
          </w:tcPr>
          <w:p w14:paraId="6A9BA886" w14:textId="6BD53621" w:rsidR="00BE445C" w:rsidRDefault="00BE445C" w:rsidP="009516C6">
            <w:r>
              <w:t>Levering til godkjent avfallsanlegg</w:t>
            </w:r>
            <w:r w:rsidR="00245A40">
              <w:t>*</w:t>
            </w:r>
          </w:p>
        </w:tc>
        <w:tc>
          <w:tcPr>
            <w:tcW w:w="2129" w:type="dxa"/>
          </w:tcPr>
          <w:p w14:paraId="709D010B" w14:textId="6D8A7EBB" w:rsidR="00BE445C" w:rsidRDefault="00BE445C" w:rsidP="009516C6">
            <w:r>
              <w:t>Levering til ombruk eller direkte til gjenvinning</w:t>
            </w:r>
            <w:r w:rsidR="00245A40">
              <w:t>*</w:t>
            </w:r>
          </w:p>
        </w:tc>
        <w:tc>
          <w:tcPr>
            <w:tcW w:w="2136" w:type="dxa"/>
          </w:tcPr>
          <w:p w14:paraId="523DFBC8" w14:textId="1EA51E0A" w:rsidR="00BE445C" w:rsidRDefault="00BE445C" w:rsidP="009516C6">
            <w:r>
              <w:t>Annen håndtering</w:t>
            </w:r>
          </w:p>
        </w:tc>
        <w:tc>
          <w:tcPr>
            <w:tcW w:w="2136" w:type="dxa"/>
          </w:tcPr>
          <w:p w14:paraId="00E5C958" w14:textId="3F7E3A61" w:rsidR="00BE445C" w:rsidRDefault="00BE445C" w:rsidP="009516C6">
            <w:r>
              <w:t>Leveringssted</w:t>
            </w:r>
          </w:p>
        </w:tc>
      </w:tr>
      <w:tr w:rsidR="00BE445C" w14:paraId="519B7041" w14:textId="0A69DE98" w:rsidTr="009516C6">
        <w:trPr>
          <w:trHeight w:val="532"/>
        </w:trPr>
        <w:tc>
          <w:tcPr>
            <w:tcW w:w="2127" w:type="dxa"/>
          </w:tcPr>
          <w:p w14:paraId="464ED6C8" w14:textId="77777777" w:rsidR="00BE445C" w:rsidRDefault="00BE445C" w:rsidP="009516C6"/>
        </w:tc>
        <w:tc>
          <w:tcPr>
            <w:tcW w:w="2127" w:type="dxa"/>
          </w:tcPr>
          <w:p w14:paraId="5992A014" w14:textId="77777777" w:rsidR="00BE445C" w:rsidRDefault="00BE445C" w:rsidP="009516C6"/>
        </w:tc>
        <w:tc>
          <w:tcPr>
            <w:tcW w:w="2129" w:type="dxa"/>
          </w:tcPr>
          <w:p w14:paraId="69140EE8" w14:textId="77777777" w:rsidR="00BE445C" w:rsidRDefault="00BE445C" w:rsidP="009516C6"/>
        </w:tc>
        <w:tc>
          <w:tcPr>
            <w:tcW w:w="2136" w:type="dxa"/>
          </w:tcPr>
          <w:p w14:paraId="418CCCD9" w14:textId="77777777" w:rsidR="00BE445C" w:rsidRDefault="00BE445C" w:rsidP="009516C6"/>
        </w:tc>
        <w:tc>
          <w:tcPr>
            <w:tcW w:w="2136" w:type="dxa"/>
          </w:tcPr>
          <w:p w14:paraId="1A8D3019" w14:textId="77777777" w:rsidR="00BE445C" w:rsidRDefault="00BE445C" w:rsidP="009516C6"/>
        </w:tc>
      </w:tr>
      <w:tr w:rsidR="00BE445C" w14:paraId="47A2178C" w14:textId="77777777" w:rsidTr="009516C6">
        <w:trPr>
          <w:trHeight w:val="532"/>
        </w:trPr>
        <w:tc>
          <w:tcPr>
            <w:tcW w:w="2127" w:type="dxa"/>
          </w:tcPr>
          <w:p w14:paraId="27138090" w14:textId="77777777" w:rsidR="00BE445C" w:rsidRDefault="00BE445C" w:rsidP="009516C6"/>
        </w:tc>
        <w:tc>
          <w:tcPr>
            <w:tcW w:w="2127" w:type="dxa"/>
          </w:tcPr>
          <w:p w14:paraId="3237E191" w14:textId="77777777" w:rsidR="00BE445C" w:rsidRDefault="00BE445C" w:rsidP="009516C6"/>
        </w:tc>
        <w:tc>
          <w:tcPr>
            <w:tcW w:w="2129" w:type="dxa"/>
          </w:tcPr>
          <w:p w14:paraId="24D53592" w14:textId="77777777" w:rsidR="00BE445C" w:rsidRDefault="00BE445C" w:rsidP="009516C6"/>
        </w:tc>
        <w:tc>
          <w:tcPr>
            <w:tcW w:w="2136" w:type="dxa"/>
          </w:tcPr>
          <w:p w14:paraId="2274D6DE" w14:textId="77777777" w:rsidR="00BE445C" w:rsidRDefault="00BE445C" w:rsidP="009516C6"/>
        </w:tc>
        <w:tc>
          <w:tcPr>
            <w:tcW w:w="2136" w:type="dxa"/>
          </w:tcPr>
          <w:p w14:paraId="7763B84B" w14:textId="77777777" w:rsidR="00BE445C" w:rsidRDefault="00BE445C" w:rsidP="009516C6"/>
        </w:tc>
      </w:tr>
      <w:tr w:rsidR="00BE445C" w14:paraId="3F925C29" w14:textId="77777777" w:rsidTr="009516C6">
        <w:trPr>
          <w:trHeight w:val="532"/>
        </w:trPr>
        <w:tc>
          <w:tcPr>
            <w:tcW w:w="2127" w:type="dxa"/>
          </w:tcPr>
          <w:p w14:paraId="0A048ED2" w14:textId="77777777" w:rsidR="00BE445C" w:rsidRDefault="00BE445C" w:rsidP="009516C6"/>
        </w:tc>
        <w:tc>
          <w:tcPr>
            <w:tcW w:w="2127" w:type="dxa"/>
          </w:tcPr>
          <w:p w14:paraId="6BE7C5BC" w14:textId="77777777" w:rsidR="00BE445C" w:rsidRDefault="00BE445C" w:rsidP="009516C6"/>
        </w:tc>
        <w:tc>
          <w:tcPr>
            <w:tcW w:w="2129" w:type="dxa"/>
          </w:tcPr>
          <w:p w14:paraId="3599A706" w14:textId="77777777" w:rsidR="00BE445C" w:rsidRDefault="00BE445C" w:rsidP="009516C6"/>
        </w:tc>
        <w:tc>
          <w:tcPr>
            <w:tcW w:w="2136" w:type="dxa"/>
          </w:tcPr>
          <w:p w14:paraId="62A9500B" w14:textId="77777777" w:rsidR="00BE445C" w:rsidRDefault="00BE445C" w:rsidP="009516C6"/>
        </w:tc>
        <w:tc>
          <w:tcPr>
            <w:tcW w:w="2136" w:type="dxa"/>
          </w:tcPr>
          <w:p w14:paraId="14709F0C" w14:textId="77777777" w:rsidR="00BE445C" w:rsidRDefault="00BE445C" w:rsidP="009516C6"/>
        </w:tc>
      </w:tr>
      <w:tr w:rsidR="00BE445C" w14:paraId="20800439" w14:textId="77777777" w:rsidTr="009516C6">
        <w:trPr>
          <w:trHeight w:val="532"/>
        </w:trPr>
        <w:tc>
          <w:tcPr>
            <w:tcW w:w="2127" w:type="dxa"/>
          </w:tcPr>
          <w:p w14:paraId="7D4973A0" w14:textId="77777777" w:rsidR="00BE445C" w:rsidRDefault="00BE445C" w:rsidP="009516C6"/>
        </w:tc>
        <w:tc>
          <w:tcPr>
            <w:tcW w:w="2127" w:type="dxa"/>
          </w:tcPr>
          <w:p w14:paraId="05E5BA37" w14:textId="77777777" w:rsidR="00BE445C" w:rsidRDefault="00BE445C" w:rsidP="009516C6"/>
        </w:tc>
        <w:tc>
          <w:tcPr>
            <w:tcW w:w="2129" w:type="dxa"/>
          </w:tcPr>
          <w:p w14:paraId="59257179" w14:textId="77777777" w:rsidR="00BE445C" w:rsidRDefault="00BE445C" w:rsidP="009516C6"/>
        </w:tc>
        <w:tc>
          <w:tcPr>
            <w:tcW w:w="2136" w:type="dxa"/>
          </w:tcPr>
          <w:p w14:paraId="0C7F1038" w14:textId="77777777" w:rsidR="00BE445C" w:rsidRDefault="00BE445C" w:rsidP="009516C6"/>
        </w:tc>
        <w:tc>
          <w:tcPr>
            <w:tcW w:w="2136" w:type="dxa"/>
          </w:tcPr>
          <w:p w14:paraId="019DDEFB" w14:textId="77777777" w:rsidR="00BE445C" w:rsidRDefault="00BE445C" w:rsidP="009516C6"/>
        </w:tc>
      </w:tr>
      <w:tr w:rsidR="00BE445C" w14:paraId="73A81ADE" w14:textId="77777777" w:rsidTr="009516C6">
        <w:trPr>
          <w:trHeight w:val="532"/>
        </w:trPr>
        <w:tc>
          <w:tcPr>
            <w:tcW w:w="2127" w:type="dxa"/>
          </w:tcPr>
          <w:p w14:paraId="5FFF5148" w14:textId="77777777" w:rsidR="00BE445C" w:rsidRDefault="00BE445C" w:rsidP="009516C6"/>
        </w:tc>
        <w:tc>
          <w:tcPr>
            <w:tcW w:w="2127" w:type="dxa"/>
          </w:tcPr>
          <w:p w14:paraId="60DE31E3" w14:textId="77777777" w:rsidR="00BE445C" w:rsidRDefault="00BE445C" w:rsidP="009516C6"/>
        </w:tc>
        <w:tc>
          <w:tcPr>
            <w:tcW w:w="2129" w:type="dxa"/>
          </w:tcPr>
          <w:p w14:paraId="472CBF89" w14:textId="77777777" w:rsidR="00BE445C" w:rsidRDefault="00BE445C" w:rsidP="009516C6"/>
        </w:tc>
        <w:tc>
          <w:tcPr>
            <w:tcW w:w="2136" w:type="dxa"/>
          </w:tcPr>
          <w:p w14:paraId="1ABCBE18" w14:textId="77777777" w:rsidR="00BE445C" w:rsidRDefault="00BE445C" w:rsidP="009516C6"/>
        </w:tc>
        <w:tc>
          <w:tcPr>
            <w:tcW w:w="2136" w:type="dxa"/>
          </w:tcPr>
          <w:p w14:paraId="55D55198" w14:textId="77777777" w:rsidR="00BE445C" w:rsidRDefault="00BE445C" w:rsidP="009516C6"/>
        </w:tc>
      </w:tr>
      <w:tr w:rsidR="00BE445C" w14:paraId="58CF3299" w14:textId="77777777" w:rsidTr="009516C6">
        <w:trPr>
          <w:trHeight w:val="532"/>
        </w:trPr>
        <w:tc>
          <w:tcPr>
            <w:tcW w:w="2127" w:type="dxa"/>
          </w:tcPr>
          <w:p w14:paraId="637ED7B5" w14:textId="77777777" w:rsidR="00BE445C" w:rsidRDefault="00BE445C" w:rsidP="009516C6"/>
        </w:tc>
        <w:tc>
          <w:tcPr>
            <w:tcW w:w="2127" w:type="dxa"/>
          </w:tcPr>
          <w:p w14:paraId="142616FE" w14:textId="77777777" w:rsidR="00BE445C" w:rsidRDefault="00BE445C" w:rsidP="009516C6"/>
        </w:tc>
        <w:tc>
          <w:tcPr>
            <w:tcW w:w="2129" w:type="dxa"/>
          </w:tcPr>
          <w:p w14:paraId="144CD8C1" w14:textId="77777777" w:rsidR="00BE445C" w:rsidRDefault="00BE445C" w:rsidP="009516C6"/>
        </w:tc>
        <w:tc>
          <w:tcPr>
            <w:tcW w:w="2136" w:type="dxa"/>
          </w:tcPr>
          <w:p w14:paraId="63242CB8" w14:textId="77777777" w:rsidR="00BE445C" w:rsidRDefault="00BE445C" w:rsidP="009516C6"/>
        </w:tc>
        <w:tc>
          <w:tcPr>
            <w:tcW w:w="2136" w:type="dxa"/>
          </w:tcPr>
          <w:p w14:paraId="7DD4690E" w14:textId="77777777" w:rsidR="00BE445C" w:rsidRDefault="00BE445C" w:rsidP="009516C6"/>
        </w:tc>
      </w:tr>
      <w:tr w:rsidR="00E45DEF" w14:paraId="70EF9467" w14:textId="77777777" w:rsidTr="009516C6">
        <w:trPr>
          <w:trHeight w:val="532"/>
        </w:trPr>
        <w:tc>
          <w:tcPr>
            <w:tcW w:w="10657" w:type="dxa"/>
            <w:gridSpan w:val="5"/>
          </w:tcPr>
          <w:p w14:paraId="32E4070F" w14:textId="3136D57B" w:rsidR="00E45DEF" w:rsidRDefault="00E45DEF" w:rsidP="009516C6">
            <w:r>
              <w:br/>
            </w:r>
          </w:p>
        </w:tc>
      </w:tr>
      <w:tr w:rsidR="00E45DEF" w14:paraId="1BE75CE4" w14:textId="77777777" w:rsidTr="009516C6">
        <w:trPr>
          <w:trHeight w:val="532"/>
        </w:trPr>
        <w:tc>
          <w:tcPr>
            <w:tcW w:w="10657" w:type="dxa"/>
            <w:gridSpan w:val="5"/>
          </w:tcPr>
          <w:p w14:paraId="55C2409E" w14:textId="285E065A" w:rsidR="00E45DEF" w:rsidRDefault="002C55E5" w:rsidP="009516C6">
            <w:r>
              <w:t xml:space="preserve">Kommentarer/utfyllende bestemmelser: </w:t>
            </w:r>
          </w:p>
          <w:p w14:paraId="6162E9C1" w14:textId="77777777" w:rsidR="00E45DEF" w:rsidRDefault="00E45DEF" w:rsidP="009516C6"/>
          <w:p w14:paraId="029729CE" w14:textId="77777777" w:rsidR="00E45DEF" w:rsidRDefault="00E45DEF" w:rsidP="009516C6"/>
          <w:p w14:paraId="2A5C2BF0" w14:textId="77777777" w:rsidR="00E45DEF" w:rsidRDefault="00E45DEF" w:rsidP="009516C6"/>
          <w:p w14:paraId="5756116D" w14:textId="5C94962B" w:rsidR="00E45DEF" w:rsidRDefault="00E45DEF" w:rsidP="009516C6"/>
        </w:tc>
      </w:tr>
    </w:tbl>
    <w:p w14:paraId="0DE30AD7" w14:textId="0F8F423E" w:rsidR="00807BAA" w:rsidRDefault="00807BAA"/>
    <w:p w14:paraId="05ED014B" w14:textId="6AB65954" w:rsidR="00A645D8" w:rsidRPr="009C7C73" w:rsidRDefault="009C7C73">
      <w:pPr>
        <w:rPr>
          <w:rFonts w:ascii="Arial" w:hAnsi="Arial" w:cs="Arial"/>
          <w:b/>
          <w:bCs/>
          <w:sz w:val="36"/>
          <w:szCs w:val="36"/>
        </w:rPr>
      </w:pPr>
      <w:r w:rsidRPr="009C7C73">
        <w:rPr>
          <w:rFonts w:ascii="Arial" w:hAnsi="Arial" w:cs="Arial"/>
          <w:b/>
          <w:bCs/>
          <w:sz w:val="36"/>
          <w:szCs w:val="36"/>
        </w:rPr>
        <w:lastRenderedPageBreak/>
        <w:t>Praktiske tips:</w:t>
      </w:r>
    </w:p>
    <w:p w14:paraId="6F3DC771" w14:textId="00FDCAED" w:rsidR="00560FA8" w:rsidRDefault="00B30A17">
      <w:pPr>
        <w:rPr>
          <w:sz w:val="24"/>
          <w:szCs w:val="24"/>
        </w:rPr>
      </w:pPr>
      <w:r>
        <w:t xml:space="preserve">Som nevnt </w:t>
      </w:r>
      <w:r>
        <w:rPr>
          <w:sz w:val="24"/>
          <w:szCs w:val="24"/>
        </w:rPr>
        <w:t>innledningsvis vil en god plan for håndtering av avfall fra skytebane</w:t>
      </w:r>
      <w:r w:rsidR="008E7E6A">
        <w:rPr>
          <w:sz w:val="24"/>
          <w:szCs w:val="24"/>
        </w:rPr>
        <w:t>r og annen forenings</w:t>
      </w:r>
      <w:r>
        <w:rPr>
          <w:sz w:val="24"/>
          <w:szCs w:val="24"/>
        </w:rPr>
        <w:t xml:space="preserve">virksomhet være viktig av hensyn til både trivsel og miljø. </w:t>
      </w:r>
      <w:r w:rsidR="00560FA8">
        <w:rPr>
          <w:sz w:val="24"/>
          <w:szCs w:val="24"/>
        </w:rPr>
        <w:t xml:space="preserve">Hvordan en legger opp avfallshåndteringen i en forening kan variere, og om en allerede har gode rutiner/beskrivelser på plass for </w:t>
      </w:r>
      <w:r w:rsidR="00560FA8" w:rsidRPr="00786CC8">
        <w:rPr>
          <w:sz w:val="24"/>
          <w:szCs w:val="24"/>
        </w:rPr>
        <w:t>gjennomføring av</w:t>
      </w:r>
      <w:r w:rsidR="00560FA8">
        <w:rPr>
          <w:sz w:val="24"/>
          <w:szCs w:val="24"/>
        </w:rPr>
        <w:t xml:space="preserve"> opprydding, kildesortering osv., kan en eksempelvis bruke malen </w:t>
      </w:r>
      <w:r w:rsidR="00786CC8">
        <w:rPr>
          <w:sz w:val="24"/>
          <w:szCs w:val="24"/>
        </w:rPr>
        <w:t xml:space="preserve">for å styrke kontrollen på, og bevisstheten rundt, </w:t>
      </w:r>
      <w:r w:rsidR="00786CC8" w:rsidRPr="00786CC8">
        <w:rPr>
          <w:b/>
          <w:bCs/>
          <w:sz w:val="24"/>
          <w:szCs w:val="24"/>
        </w:rPr>
        <w:t>hvordan</w:t>
      </w:r>
      <w:r w:rsidR="00786CC8">
        <w:rPr>
          <w:sz w:val="24"/>
          <w:szCs w:val="24"/>
        </w:rPr>
        <w:t xml:space="preserve"> avfallet håndteres.</w:t>
      </w:r>
      <w:r w:rsidR="009C7C73">
        <w:rPr>
          <w:sz w:val="24"/>
          <w:szCs w:val="24"/>
        </w:rPr>
        <w:t xml:space="preserve"> Malen kan også passe inn sammen med de øvrige «NJFF-malene for HMS i foreninger».</w:t>
      </w:r>
    </w:p>
    <w:p w14:paraId="5769D310" w14:textId="0C1E98C6" w:rsidR="00B30A17" w:rsidRDefault="00786CC8">
      <w:pPr>
        <w:rPr>
          <w:sz w:val="24"/>
          <w:szCs w:val="24"/>
        </w:rPr>
      </w:pPr>
      <w:r>
        <w:rPr>
          <w:sz w:val="24"/>
          <w:szCs w:val="24"/>
        </w:rPr>
        <w:t xml:space="preserve">Dersom foreningen ikke har noen plan for gjennomføring av avfallshåndtering, kan </w:t>
      </w:r>
      <w:r w:rsidR="006D477C">
        <w:rPr>
          <w:sz w:val="24"/>
          <w:szCs w:val="24"/>
        </w:rPr>
        <w:t>aktuelle momenter i en slik plan være:</w:t>
      </w:r>
    </w:p>
    <w:p w14:paraId="0CD79490" w14:textId="456B075E" w:rsidR="006D477C" w:rsidRDefault="006D477C">
      <w:pPr>
        <w:rPr>
          <w:sz w:val="24"/>
          <w:szCs w:val="24"/>
        </w:rPr>
      </w:pPr>
    </w:p>
    <w:p w14:paraId="36067DB0" w14:textId="36563618" w:rsidR="006D477C" w:rsidRPr="00D820A7" w:rsidRDefault="006D477C">
      <w:pPr>
        <w:rPr>
          <w:rFonts w:ascii="Arial" w:hAnsi="Arial" w:cs="Arial"/>
          <w:b/>
          <w:bCs/>
          <w:sz w:val="28"/>
          <w:szCs w:val="28"/>
        </w:rPr>
      </w:pPr>
      <w:r w:rsidRPr="00D820A7">
        <w:rPr>
          <w:rFonts w:ascii="Arial" w:hAnsi="Arial" w:cs="Arial"/>
          <w:b/>
          <w:bCs/>
          <w:sz w:val="28"/>
          <w:szCs w:val="28"/>
        </w:rPr>
        <w:t>Plan for håndtering av avfall i xxx JFF</w:t>
      </w:r>
    </w:p>
    <w:p w14:paraId="62168F50" w14:textId="6549D240" w:rsidR="00A645D8" w:rsidRPr="00D820A7" w:rsidRDefault="006D477C" w:rsidP="0096746A">
      <w:pPr>
        <w:pStyle w:val="Listeavsnitt"/>
        <w:numPr>
          <w:ilvl w:val="0"/>
          <w:numId w:val="1"/>
        </w:numPr>
        <w:rPr>
          <w:rFonts w:ascii="Arial" w:hAnsi="Arial" w:cs="Arial"/>
          <w:b/>
          <w:bCs/>
          <w:sz w:val="24"/>
          <w:szCs w:val="24"/>
        </w:rPr>
      </w:pPr>
      <w:r w:rsidRPr="00D820A7">
        <w:rPr>
          <w:rFonts w:ascii="Arial" w:hAnsi="Arial" w:cs="Arial"/>
          <w:b/>
          <w:bCs/>
          <w:sz w:val="24"/>
          <w:szCs w:val="24"/>
        </w:rPr>
        <w:t>Status dagens avfallshåndtering</w:t>
      </w:r>
    </w:p>
    <w:p w14:paraId="5C13C461" w14:textId="234A73B1" w:rsidR="0096746A" w:rsidRPr="00D820A7" w:rsidRDefault="0096746A" w:rsidP="0096746A">
      <w:pPr>
        <w:pStyle w:val="Listeavsnitt"/>
        <w:rPr>
          <w:i/>
          <w:iCs/>
          <w:color w:val="FF0000"/>
        </w:rPr>
      </w:pPr>
      <w:r w:rsidRPr="00D820A7">
        <w:rPr>
          <w:i/>
          <w:iCs/>
          <w:color w:val="FF0000"/>
        </w:rPr>
        <w:t xml:space="preserve">Beskrivelse av dagens løsning for søppelhåndtering/kildesortering, gjerne oppdelt i aktuelle delområder som f.eks. klubbhus, skytebane, uteområder etc. </w:t>
      </w:r>
    </w:p>
    <w:p w14:paraId="0615085B" w14:textId="7EB28FFA" w:rsidR="0096746A" w:rsidRPr="00D820A7" w:rsidRDefault="0096746A" w:rsidP="0096746A">
      <w:pPr>
        <w:pStyle w:val="Listeavsnitt"/>
        <w:rPr>
          <w:i/>
          <w:iCs/>
          <w:color w:val="FF0000"/>
        </w:rPr>
      </w:pPr>
      <w:r w:rsidRPr="00D820A7">
        <w:rPr>
          <w:i/>
          <w:iCs/>
          <w:color w:val="FF0000"/>
        </w:rPr>
        <w:t>Evt. farlig/miljøfarlig avfall bør også omhandles.</w:t>
      </w:r>
    </w:p>
    <w:p w14:paraId="25B6B760" w14:textId="6DA5B444" w:rsidR="0096746A" w:rsidRDefault="0096746A" w:rsidP="0096746A">
      <w:pPr>
        <w:pStyle w:val="Listeavsnitt"/>
      </w:pPr>
    </w:p>
    <w:p w14:paraId="09017F1B" w14:textId="77777777" w:rsidR="0096746A" w:rsidRDefault="0096746A" w:rsidP="0096746A">
      <w:pPr>
        <w:pStyle w:val="Listeavsnitt"/>
      </w:pPr>
    </w:p>
    <w:p w14:paraId="047DF854" w14:textId="1975DF97" w:rsidR="00A645D8" w:rsidRPr="00D820A7" w:rsidRDefault="006D477C" w:rsidP="0096746A">
      <w:pPr>
        <w:pStyle w:val="Listeavsnitt"/>
        <w:numPr>
          <w:ilvl w:val="0"/>
          <w:numId w:val="1"/>
        </w:numPr>
        <w:rPr>
          <w:rFonts w:ascii="Arial" w:hAnsi="Arial" w:cs="Arial"/>
          <w:b/>
          <w:bCs/>
          <w:sz w:val="24"/>
          <w:szCs w:val="24"/>
        </w:rPr>
      </w:pPr>
      <w:r w:rsidRPr="00D820A7">
        <w:rPr>
          <w:rFonts w:ascii="Arial" w:hAnsi="Arial" w:cs="Arial"/>
          <w:b/>
          <w:bCs/>
          <w:sz w:val="24"/>
          <w:szCs w:val="24"/>
        </w:rPr>
        <w:t xml:space="preserve">Mål </w:t>
      </w:r>
    </w:p>
    <w:p w14:paraId="5A0F60D9" w14:textId="17C8C528" w:rsidR="0096746A" w:rsidRPr="00D820A7" w:rsidRDefault="00A704C3" w:rsidP="0096746A">
      <w:pPr>
        <w:pStyle w:val="Listeavsnitt"/>
        <w:rPr>
          <w:i/>
          <w:iCs/>
          <w:color w:val="FF0000"/>
        </w:rPr>
      </w:pPr>
      <w:r w:rsidRPr="00D820A7">
        <w:rPr>
          <w:i/>
          <w:iCs/>
          <w:color w:val="FF0000"/>
        </w:rPr>
        <w:t>Eksempel på et overordnet mål kan være trivelige, trygge og ryddige omgivelser, og drift som belaster miljøet minst mulig.</w:t>
      </w:r>
    </w:p>
    <w:p w14:paraId="0C403E37" w14:textId="179F7DAE" w:rsidR="00A704C3" w:rsidRPr="00D820A7" w:rsidRDefault="00A704C3" w:rsidP="0096746A">
      <w:pPr>
        <w:pStyle w:val="Listeavsnitt"/>
        <w:rPr>
          <w:i/>
          <w:iCs/>
          <w:color w:val="FF0000"/>
        </w:rPr>
      </w:pPr>
    </w:p>
    <w:p w14:paraId="5CA52A71" w14:textId="6D542C9E" w:rsidR="00A704C3" w:rsidRPr="00D820A7" w:rsidRDefault="00A704C3" w:rsidP="0096746A">
      <w:pPr>
        <w:pStyle w:val="Listeavsnitt"/>
        <w:rPr>
          <w:i/>
          <w:iCs/>
          <w:color w:val="FF0000"/>
        </w:rPr>
      </w:pPr>
      <w:r w:rsidRPr="00D820A7">
        <w:rPr>
          <w:i/>
          <w:iCs/>
          <w:color w:val="FF0000"/>
        </w:rPr>
        <w:t>Delmål kan gjerne være mer konkrete, som f.eks. økt andel søppel som kildesorteres</w:t>
      </w:r>
      <w:r w:rsidR="00105CC8" w:rsidRPr="00D820A7">
        <w:rPr>
          <w:i/>
          <w:iCs/>
          <w:color w:val="FF0000"/>
        </w:rPr>
        <w:t>, resirkuleres etc.</w:t>
      </w:r>
      <w:r w:rsidR="00F91DB1" w:rsidRPr="00D820A7">
        <w:rPr>
          <w:i/>
          <w:iCs/>
          <w:color w:val="FF0000"/>
        </w:rPr>
        <w:t>, og/eller o</w:t>
      </w:r>
      <w:r w:rsidR="00105CC8" w:rsidRPr="00D820A7">
        <w:rPr>
          <w:i/>
          <w:iCs/>
          <w:color w:val="FF0000"/>
        </w:rPr>
        <w:t>vergang til mer miljøriktige produkter</w:t>
      </w:r>
      <w:r w:rsidR="00F91DB1" w:rsidRPr="00D820A7">
        <w:rPr>
          <w:i/>
          <w:iCs/>
          <w:color w:val="FF0000"/>
        </w:rPr>
        <w:t xml:space="preserve"> der det er mulig.</w:t>
      </w:r>
    </w:p>
    <w:p w14:paraId="65B367B9" w14:textId="2E9F2203" w:rsidR="0096746A" w:rsidRDefault="0096746A" w:rsidP="0096746A">
      <w:pPr>
        <w:pStyle w:val="Listeavsnitt"/>
      </w:pPr>
    </w:p>
    <w:p w14:paraId="29E8A5F5" w14:textId="77777777" w:rsidR="0096746A" w:rsidRDefault="0096746A" w:rsidP="0096746A">
      <w:pPr>
        <w:pStyle w:val="Listeavsnitt"/>
      </w:pPr>
    </w:p>
    <w:p w14:paraId="3C7B7617" w14:textId="5D336BD0" w:rsidR="006D477C" w:rsidRPr="00D820A7" w:rsidRDefault="006D477C" w:rsidP="0096746A">
      <w:pPr>
        <w:pStyle w:val="Listeavsnitt"/>
        <w:numPr>
          <w:ilvl w:val="0"/>
          <w:numId w:val="1"/>
        </w:numPr>
        <w:rPr>
          <w:rFonts w:ascii="Arial" w:hAnsi="Arial" w:cs="Arial"/>
          <w:b/>
          <w:bCs/>
          <w:sz w:val="24"/>
          <w:szCs w:val="24"/>
        </w:rPr>
      </w:pPr>
      <w:r w:rsidRPr="00D820A7">
        <w:rPr>
          <w:rFonts w:ascii="Arial" w:hAnsi="Arial" w:cs="Arial"/>
          <w:b/>
          <w:bCs/>
          <w:sz w:val="24"/>
          <w:szCs w:val="24"/>
        </w:rPr>
        <w:t>Strategi</w:t>
      </w:r>
    </w:p>
    <w:p w14:paraId="18BBF32A" w14:textId="3A2CD3AC" w:rsidR="0096746A" w:rsidRPr="00D820A7" w:rsidRDefault="00105CC8" w:rsidP="0096746A">
      <w:pPr>
        <w:pStyle w:val="Listeavsnitt"/>
        <w:rPr>
          <w:i/>
          <w:iCs/>
          <w:color w:val="FF0000"/>
        </w:rPr>
      </w:pPr>
      <w:r w:rsidRPr="00D820A7">
        <w:rPr>
          <w:i/>
          <w:iCs/>
          <w:color w:val="FF0000"/>
        </w:rPr>
        <w:t xml:space="preserve">Her kan en legge inn f.eks. rutiner som kan bidra til å nå målene. Det kan være mål </w:t>
      </w:r>
      <w:r w:rsidR="00F91DB1" w:rsidRPr="00D820A7">
        <w:rPr>
          <w:i/>
          <w:iCs/>
          <w:color w:val="FF0000"/>
        </w:rPr>
        <w:t>om intervaller</w:t>
      </w:r>
      <w:r w:rsidRPr="00D820A7">
        <w:rPr>
          <w:i/>
          <w:iCs/>
          <w:color w:val="FF0000"/>
        </w:rPr>
        <w:t xml:space="preserve"> for dugnader, rutiner for dokumentasjon av avfallshåndtering (se mal)</w:t>
      </w:r>
      <w:r w:rsidR="00F91DB1" w:rsidRPr="00D820A7">
        <w:rPr>
          <w:i/>
          <w:iCs/>
          <w:color w:val="FF0000"/>
        </w:rPr>
        <w:t xml:space="preserve">, informasjon til medlemmene/brukerne av skytebane osv. </w:t>
      </w:r>
    </w:p>
    <w:p w14:paraId="41036935" w14:textId="3AE7E1B5" w:rsidR="0096746A" w:rsidRDefault="0096746A" w:rsidP="0096746A">
      <w:pPr>
        <w:pStyle w:val="Listeavsnitt"/>
      </w:pPr>
    </w:p>
    <w:p w14:paraId="6CCAB338" w14:textId="77777777" w:rsidR="0096746A" w:rsidRDefault="0096746A" w:rsidP="0096746A">
      <w:pPr>
        <w:pStyle w:val="Listeavsnitt"/>
      </w:pPr>
    </w:p>
    <w:p w14:paraId="045D5870" w14:textId="3AD38537" w:rsidR="006D477C" w:rsidRPr="00D820A7" w:rsidRDefault="006D477C" w:rsidP="0096746A">
      <w:pPr>
        <w:pStyle w:val="Listeavsnitt"/>
        <w:numPr>
          <w:ilvl w:val="0"/>
          <w:numId w:val="1"/>
        </w:numPr>
        <w:rPr>
          <w:rFonts w:ascii="Arial" w:hAnsi="Arial" w:cs="Arial"/>
          <w:b/>
          <w:bCs/>
          <w:sz w:val="24"/>
          <w:szCs w:val="24"/>
        </w:rPr>
      </w:pPr>
      <w:r w:rsidRPr="00D820A7">
        <w:rPr>
          <w:rFonts w:ascii="Arial" w:hAnsi="Arial" w:cs="Arial"/>
          <w:b/>
          <w:bCs/>
          <w:sz w:val="24"/>
          <w:szCs w:val="24"/>
        </w:rPr>
        <w:t>Tiltak</w:t>
      </w:r>
    </w:p>
    <w:p w14:paraId="3E393241" w14:textId="77777777" w:rsidR="002139C0" w:rsidRPr="00D820A7" w:rsidRDefault="002139C0" w:rsidP="0096746A">
      <w:pPr>
        <w:pStyle w:val="Listeavsnitt"/>
        <w:rPr>
          <w:i/>
          <w:iCs/>
          <w:color w:val="FF0000"/>
        </w:rPr>
      </w:pPr>
      <w:r w:rsidRPr="00D820A7">
        <w:rPr>
          <w:i/>
          <w:iCs/>
          <w:color w:val="FF0000"/>
        </w:rPr>
        <w:t>Her kan en legge inn beskrivelse av dagens/kontinuerlige tiltak, og tiltak for å nå nye mål.</w:t>
      </w:r>
    </w:p>
    <w:p w14:paraId="5FAA5350" w14:textId="1E6B52BF" w:rsidR="0096746A" w:rsidRPr="00D820A7" w:rsidRDefault="002139C0" w:rsidP="0096746A">
      <w:pPr>
        <w:pStyle w:val="Listeavsnitt"/>
        <w:rPr>
          <w:i/>
          <w:iCs/>
          <w:color w:val="FF0000"/>
        </w:rPr>
      </w:pPr>
      <w:r w:rsidRPr="00D820A7">
        <w:rPr>
          <w:i/>
          <w:iCs/>
          <w:color w:val="FF0000"/>
        </w:rPr>
        <w:t xml:space="preserve">Eksempler på kontinuerlige tiltak kan være; sørge for nok søppelbøtter, gjennomføre x dugnader, levere messinghylser til gjenvinning </w:t>
      </w:r>
      <w:r w:rsidR="008106D8" w:rsidRPr="00D820A7">
        <w:rPr>
          <w:i/>
          <w:iCs/>
          <w:color w:val="FF0000"/>
        </w:rPr>
        <w:t>etter hver sesong osv.</w:t>
      </w:r>
    </w:p>
    <w:p w14:paraId="16521AC4" w14:textId="66D99F93" w:rsidR="008106D8" w:rsidRPr="00D820A7" w:rsidRDefault="008106D8" w:rsidP="0096746A">
      <w:pPr>
        <w:pStyle w:val="Listeavsnitt"/>
        <w:rPr>
          <w:i/>
          <w:iCs/>
          <w:color w:val="FF0000"/>
        </w:rPr>
      </w:pPr>
    </w:p>
    <w:p w14:paraId="45CBCA74" w14:textId="2C5DA883" w:rsidR="008106D8" w:rsidRPr="00D820A7" w:rsidRDefault="008106D8" w:rsidP="0096746A">
      <w:pPr>
        <w:pStyle w:val="Listeavsnitt"/>
        <w:rPr>
          <w:i/>
          <w:iCs/>
          <w:color w:val="FF0000"/>
        </w:rPr>
      </w:pPr>
      <w:r w:rsidRPr="00D820A7">
        <w:rPr>
          <w:i/>
          <w:iCs/>
          <w:color w:val="FF0000"/>
        </w:rPr>
        <w:t>Tiltak år 20XX -20XX:</w:t>
      </w:r>
      <w:r w:rsidRPr="00D820A7">
        <w:rPr>
          <w:i/>
          <w:iCs/>
          <w:color w:val="FF0000"/>
        </w:rPr>
        <w:br/>
        <w:t>Ta i bruk mal for avfallshåndtering for bedre kontroll med håndtering/gjenvinningsgrad</w:t>
      </w:r>
      <w:r w:rsidRPr="00D820A7">
        <w:rPr>
          <w:i/>
          <w:iCs/>
          <w:color w:val="FF0000"/>
        </w:rPr>
        <w:br/>
        <w:t xml:space="preserve">Ta i bruk plastfrie forladninger på haglebanen dersom tilgjengelig </w:t>
      </w:r>
    </w:p>
    <w:p w14:paraId="20168215" w14:textId="2FC26CB3" w:rsidR="008106D8" w:rsidRPr="00D820A7" w:rsidRDefault="00D820A7" w:rsidP="0096746A">
      <w:pPr>
        <w:pStyle w:val="Listeavsnitt"/>
        <w:rPr>
          <w:i/>
          <w:iCs/>
          <w:color w:val="FF0000"/>
        </w:rPr>
      </w:pPr>
      <w:r w:rsidRPr="00D820A7">
        <w:rPr>
          <w:i/>
          <w:iCs/>
          <w:color w:val="FF0000"/>
        </w:rPr>
        <w:t>Vurdere dugnadsintervall</w:t>
      </w:r>
    </w:p>
    <w:p w14:paraId="50D0ED36" w14:textId="6470FAC0" w:rsidR="00D820A7" w:rsidRPr="00D820A7" w:rsidRDefault="00D820A7" w:rsidP="0096746A">
      <w:pPr>
        <w:pStyle w:val="Listeavsnitt"/>
        <w:rPr>
          <w:i/>
          <w:iCs/>
          <w:color w:val="FF0000"/>
        </w:rPr>
      </w:pPr>
      <w:r w:rsidRPr="00D820A7">
        <w:rPr>
          <w:i/>
          <w:iCs/>
          <w:color w:val="FF0000"/>
        </w:rPr>
        <w:t>Gjennomgang av rutiner for haglebanen/riflebanen</w:t>
      </w:r>
    </w:p>
    <w:p w14:paraId="4422DE9D" w14:textId="4542A049" w:rsidR="006D477C" w:rsidRPr="009C7C73" w:rsidRDefault="00D820A7" w:rsidP="009C7C73">
      <w:pPr>
        <w:pStyle w:val="Listeavsnitt"/>
        <w:rPr>
          <w:i/>
          <w:iCs/>
          <w:color w:val="FF0000"/>
        </w:rPr>
      </w:pPr>
      <w:r w:rsidRPr="00D820A7">
        <w:rPr>
          <w:i/>
          <w:iCs/>
          <w:color w:val="FF0000"/>
        </w:rPr>
        <w:t>Osv.</w:t>
      </w:r>
    </w:p>
    <w:sectPr w:rsidR="006D477C" w:rsidRPr="009C7C7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0711" w14:textId="77777777" w:rsidR="007A1E90" w:rsidRDefault="007A1E90" w:rsidP="009516C6">
      <w:pPr>
        <w:spacing w:after="0" w:line="240" w:lineRule="auto"/>
      </w:pPr>
      <w:r>
        <w:separator/>
      </w:r>
    </w:p>
  </w:endnote>
  <w:endnote w:type="continuationSeparator" w:id="0">
    <w:p w14:paraId="54677684" w14:textId="77777777" w:rsidR="007A1E90" w:rsidRDefault="007A1E90" w:rsidP="0095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B510" w14:textId="77777777" w:rsidR="007A1E90" w:rsidRDefault="007A1E90" w:rsidP="009516C6">
      <w:pPr>
        <w:spacing w:after="0" w:line="240" w:lineRule="auto"/>
      </w:pPr>
      <w:r>
        <w:separator/>
      </w:r>
    </w:p>
  </w:footnote>
  <w:footnote w:type="continuationSeparator" w:id="0">
    <w:p w14:paraId="2850B836" w14:textId="77777777" w:rsidR="007A1E90" w:rsidRDefault="007A1E90" w:rsidP="0095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0764E" w14:textId="08EAFFCB" w:rsidR="009516C6" w:rsidRDefault="009516C6">
    <w:pPr>
      <w:pStyle w:val="Topptekst"/>
    </w:pPr>
    <w:r>
      <w:rPr>
        <w:noProof/>
      </w:rPr>
      <w:drawing>
        <wp:inline distT="0" distB="0" distL="0" distR="0" wp14:anchorId="0C0D89FB" wp14:editId="34EBE60F">
          <wp:extent cx="1247199" cy="49657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160" cy="502128"/>
                  </a:xfrm>
                  <a:prstGeom prst="rect">
                    <a:avLst/>
                  </a:prstGeom>
                  <a:noFill/>
                  <a:ln>
                    <a:noFill/>
                  </a:ln>
                </pic:spPr>
              </pic:pic>
            </a:graphicData>
          </a:graphic>
        </wp:inline>
      </w:drawing>
    </w:r>
    <w:r>
      <w:tab/>
      <w:t xml:space="preserve">                                                                                                               NJFF 202</w:t>
    </w:r>
    <w:r w:rsidR="00A268F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B7606"/>
    <w:multiLevelType w:val="hybridMultilevel"/>
    <w:tmpl w:val="52E46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1755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B2"/>
    <w:rsid w:val="000E38DB"/>
    <w:rsid w:val="00105CC8"/>
    <w:rsid w:val="00127584"/>
    <w:rsid w:val="001439EE"/>
    <w:rsid w:val="00150B4B"/>
    <w:rsid w:val="00165DD7"/>
    <w:rsid w:val="002139C0"/>
    <w:rsid w:val="00222605"/>
    <w:rsid w:val="0023246E"/>
    <w:rsid w:val="00245A40"/>
    <w:rsid w:val="002C55E5"/>
    <w:rsid w:val="003E1386"/>
    <w:rsid w:val="003E440A"/>
    <w:rsid w:val="00405C80"/>
    <w:rsid w:val="00447432"/>
    <w:rsid w:val="004C669B"/>
    <w:rsid w:val="00560FA8"/>
    <w:rsid w:val="006D477C"/>
    <w:rsid w:val="006F0059"/>
    <w:rsid w:val="00741282"/>
    <w:rsid w:val="00786CC8"/>
    <w:rsid w:val="007A1E90"/>
    <w:rsid w:val="007F2E89"/>
    <w:rsid w:val="007F68C8"/>
    <w:rsid w:val="00807BAA"/>
    <w:rsid w:val="008106D8"/>
    <w:rsid w:val="008C5F3E"/>
    <w:rsid w:val="008E7E6A"/>
    <w:rsid w:val="009516C6"/>
    <w:rsid w:val="0096746A"/>
    <w:rsid w:val="009C7C73"/>
    <w:rsid w:val="00A268F2"/>
    <w:rsid w:val="00A645D8"/>
    <w:rsid w:val="00A704C3"/>
    <w:rsid w:val="00AB38CD"/>
    <w:rsid w:val="00B13256"/>
    <w:rsid w:val="00B30A17"/>
    <w:rsid w:val="00B55DE9"/>
    <w:rsid w:val="00BA3EB2"/>
    <w:rsid w:val="00BE445C"/>
    <w:rsid w:val="00C56991"/>
    <w:rsid w:val="00D820A7"/>
    <w:rsid w:val="00D965F0"/>
    <w:rsid w:val="00DD0FC1"/>
    <w:rsid w:val="00E45DEF"/>
    <w:rsid w:val="00F278EE"/>
    <w:rsid w:val="00F91D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0638"/>
  <w15:chartTrackingRefBased/>
  <w15:docId w15:val="{25B29333-4C73-4F7C-9934-B0AEB9BC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0E38DB"/>
    <w:rPr>
      <w:color w:val="0563C1" w:themeColor="hyperlink"/>
      <w:u w:val="single"/>
    </w:rPr>
  </w:style>
  <w:style w:type="character" w:styleId="Ulstomtale">
    <w:name w:val="Unresolved Mention"/>
    <w:basedOn w:val="Standardskriftforavsnitt"/>
    <w:uiPriority w:val="99"/>
    <w:semiHidden/>
    <w:unhideWhenUsed/>
    <w:rsid w:val="000E38DB"/>
    <w:rPr>
      <w:color w:val="605E5C"/>
      <w:shd w:val="clear" w:color="auto" w:fill="E1DFDD"/>
    </w:rPr>
  </w:style>
  <w:style w:type="character" w:styleId="Fulgthyperkobling">
    <w:name w:val="FollowedHyperlink"/>
    <w:basedOn w:val="Standardskriftforavsnitt"/>
    <w:uiPriority w:val="99"/>
    <w:semiHidden/>
    <w:unhideWhenUsed/>
    <w:rsid w:val="003E1386"/>
    <w:rPr>
      <w:color w:val="954F72" w:themeColor="followedHyperlink"/>
      <w:u w:val="single"/>
    </w:rPr>
  </w:style>
  <w:style w:type="table" w:styleId="Tabellrutenett">
    <w:name w:val="Table Grid"/>
    <w:basedOn w:val="Vanligtabell"/>
    <w:uiPriority w:val="39"/>
    <w:rsid w:val="00B1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516C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516C6"/>
  </w:style>
  <w:style w:type="paragraph" w:styleId="Bunntekst">
    <w:name w:val="footer"/>
    <w:basedOn w:val="Normal"/>
    <w:link w:val="BunntekstTegn"/>
    <w:uiPriority w:val="99"/>
    <w:unhideWhenUsed/>
    <w:rsid w:val="009516C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516C6"/>
  </w:style>
  <w:style w:type="paragraph" w:styleId="Listeavsnitt">
    <w:name w:val="List Paragraph"/>
    <w:basedOn w:val="Normal"/>
    <w:uiPriority w:val="34"/>
    <w:qFormat/>
    <w:rsid w:val="00967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34518">
      <w:bodyDiv w:val="1"/>
      <w:marLeft w:val="0"/>
      <w:marRight w:val="0"/>
      <w:marTop w:val="0"/>
      <w:marBottom w:val="0"/>
      <w:divBdr>
        <w:top w:val="none" w:sz="0" w:space="0" w:color="auto"/>
        <w:left w:val="none" w:sz="0" w:space="0" w:color="auto"/>
        <w:bottom w:val="none" w:sz="0" w:space="0" w:color="auto"/>
        <w:right w:val="none" w:sz="0" w:space="0" w:color="auto"/>
      </w:divBdr>
    </w:div>
    <w:div w:id="71277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ff.no/jakt/Documents/Anleggsveiledning%20skytebaner/Skytebaneforskrift%20GP%206174.pdf" TargetMode="External"/><Relationship Id="rId13" Type="http://schemas.openxmlformats.org/officeDocument/2006/relationships/hyperlink" Target="https://lovdata.no/dokument/SF/forskrift/2004-06-01-930" TargetMode="External"/><Relationship Id="rId3" Type="http://schemas.openxmlformats.org/officeDocument/2006/relationships/settings" Target="settings.xml"/><Relationship Id="rId7" Type="http://schemas.openxmlformats.org/officeDocument/2006/relationships/hyperlink" Target="https://www.norskgjenvinning.no/tjenester/avfallstyper/metaller/" TargetMode="External"/><Relationship Id="rId12" Type="http://schemas.openxmlformats.org/officeDocument/2006/relationships/hyperlink" Target="https://dibk.no/regelverk/byggteknisk-forskrift-tek17/9/9-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bk.no/regelverk/byggteknisk-forskrift-tek17/9/9-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ibk.no/verktoy-og-veivisere/andre-fagomrader/avfall--og-miljosanering/" TargetMode="External"/><Relationship Id="rId4" Type="http://schemas.openxmlformats.org/officeDocument/2006/relationships/webSettings" Target="webSettings.xml"/><Relationship Id="rId9" Type="http://schemas.openxmlformats.org/officeDocument/2006/relationships/hyperlink" Target="https://www.regjeringen.no/contentassets/2f966688034d43fda81674e64fb1f38a/v-1011b-200440-skytebaner-revidert-mai-2020.pdf" TargetMode="External"/><Relationship Id="rId14" Type="http://schemas.openxmlformats.org/officeDocument/2006/relationships/hyperlink" Target="https://www.uib.no/hms-portalen/136754/sikker-jobbanalyse-sj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7163</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Vidar Nilsen</dc:creator>
  <cp:keywords/>
  <dc:description/>
  <cp:lastModifiedBy>Linda Iren Sørvig</cp:lastModifiedBy>
  <cp:revision>2</cp:revision>
  <dcterms:created xsi:type="dcterms:W3CDTF">2023-09-20T06:55:00Z</dcterms:created>
  <dcterms:modified xsi:type="dcterms:W3CDTF">2023-09-20T06:55:00Z</dcterms:modified>
</cp:coreProperties>
</file>